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华文仿宋" w:hAnsi="华文仿宋" w:eastAsia="华文仿宋" w:cs="宋体"/>
          <w:b/>
          <w:color w:val="333333"/>
          <w:spacing w:val="15"/>
          <w:kern w:val="36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color w:val="333333"/>
          <w:spacing w:val="15"/>
          <w:kern w:val="36"/>
          <w:sz w:val="32"/>
          <w:szCs w:val="32"/>
        </w:rPr>
        <w:t>上海石油天然气交易中心</w:t>
      </w:r>
    </w:p>
    <w:p>
      <w:pPr>
        <w:widowControl/>
        <w:jc w:val="center"/>
        <w:outlineLvl w:val="0"/>
        <w:rPr>
          <w:rFonts w:ascii="华文仿宋" w:hAnsi="华文仿宋" w:eastAsia="华文仿宋" w:cs="宋体"/>
          <w:b/>
          <w:color w:val="333333"/>
          <w:spacing w:val="15"/>
          <w:kern w:val="36"/>
          <w:sz w:val="32"/>
          <w:szCs w:val="32"/>
        </w:rPr>
      </w:pPr>
      <w:r>
        <w:rPr>
          <w:rFonts w:hint="eastAsia" w:ascii="华文仿宋" w:hAnsi="华文仿宋" w:eastAsia="华文仿宋" w:cs="宋体"/>
          <w:b/>
          <w:color w:val="333333"/>
          <w:spacing w:val="15"/>
          <w:kern w:val="36"/>
          <w:sz w:val="32"/>
          <w:szCs w:val="32"/>
        </w:rPr>
        <w:t>非交易商会员申请材料清单</w:t>
      </w:r>
    </w:p>
    <w:p>
      <w:pPr>
        <w:spacing w:before="240"/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1. 上海石油天然气交易中心会员申请书；</w:t>
      </w:r>
    </w:p>
    <w:p>
      <w:pPr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2.《非交易商会员开户登记表》；  </w:t>
      </w:r>
    </w:p>
    <w:p>
      <w:pPr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3. 单位简介；</w:t>
      </w:r>
      <w:permStart w:id="0" w:edGrp="everyone"/>
      <w:permEnd w:id="0"/>
    </w:p>
    <w:p>
      <w:pPr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4. 法定代表人身份证复印件；或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法定代表人授权代理人代为签署的：</w:t>
      </w:r>
    </w:p>
    <w:p>
      <w:pPr>
        <w:widowControl/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4.1法人授权委托书； 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4.2法定代表人身份证复印件；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4.3被授权代理人身份证复印件；</w:t>
      </w:r>
    </w:p>
    <w:p>
      <w:pPr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5.</w:t>
      </w:r>
      <w:r>
        <w:rPr>
          <w:rFonts w:ascii="华文仿宋" w:hAnsi="华文仿宋" w:eastAsia="华文仿宋"/>
        </w:rPr>
        <w:t xml:space="preserve"> </w:t>
      </w:r>
      <w:r>
        <w:rPr>
          <w:rFonts w:hint="eastAsia" w:ascii="华文仿宋" w:hAnsi="华文仿宋" w:eastAsia="华文仿宋"/>
        </w:rPr>
        <w:t>三证合一的单位提供《营业执照》副本复印件；或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未三证合一的单位需提供：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5.1《企业法人营业执照》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5.2《组织机构代码证》</w:t>
      </w:r>
    </w:p>
    <w:p>
      <w:pPr>
        <w:ind w:firstLine="840" w:firstLineChars="350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5.3《税</w:t>
      </w:r>
      <w:r>
        <w:rPr>
          <w:rFonts w:hint="eastAsia" w:ascii="华文仿宋" w:hAnsi="华文仿宋" w:eastAsia="华文仿宋"/>
        </w:rPr>
        <w:t>务登记证》副本复印件；</w:t>
      </w:r>
    </w:p>
    <w:p>
      <w:pPr>
        <w:widowControl/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6.</w:t>
      </w:r>
      <w:r>
        <w:rPr>
          <w:rFonts w:ascii="华文仿宋" w:hAnsi="华文仿宋" w:eastAsia="华文仿宋"/>
        </w:rPr>
        <w:t xml:space="preserve"> </w:t>
      </w:r>
      <w:r>
        <w:rPr>
          <w:rFonts w:hint="eastAsia" w:ascii="华文仿宋" w:hAnsi="华文仿宋" w:eastAsia="华文仿宋"/>
        </w:rPr>
        <w:t>会计师事务所出具的最近年度（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2年内</w:t>
      </w:r>
      <w:r>
        <w:rPr>
          <w:rFonts w:hint="eastAsia" w:ascii="华文仿宋" w:hAnsi="华文仿宋" w:eastAsia="华文仿宋"/>
        </w:rPr>
        <w:t>）的财务审计报告；</w:t>
      </w:r>
    </w:p>
    <w:p>
      <w:pPr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7.</w:t>
      </w:r>
      <w:r>
        <w:rPr>
          <w:rFonts w:ascii="华文仿宋" w:hAnsi="华文仿宋" w:eastAsia="华文仿宋"/>
        </w:rPr>
        <w:t xml:space="preserve"> </w:t>
      </w:r>
      <w:r>
        <w:rPr>
          <w:rFonts w:hint="eastAsia" w:ascii="华文仿宋" w:hAnsi="华文仿宋" w:eastAsia="华文仿宋"/>
        </w:rPr>
        <w:t>银行《机构信用代码证》复印件；</w:t>
      </w:r>
    </w:p>
    <w:p>
      <w:pPr>
        <w:ind w:firstLine="360" w:firstLineChars="150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8.《</w:t>
      </w:r>
      <w:r>
        <w:rPr>
          <w:rFonts w:hint="eastAsia" w:ascii="华文仿宋" w:hAnsi="华文仿宋" w:eastAsia="华文仿宋"/>
        </w:rPr>
        <w:t>会员服务协议》一式四份（建议双面打印）。</w:t>
      </w:r>
    </w:p>
    <w:p>
      <w:pPr>
        <w:widowControl/>
        <w:spacing w:before="180" w:after="180"/>
        <w:ind w:firstLine="450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备注：</w:t>
      </w:r>
    </w:p>
    <w:p>
      <w:pPr>
        <w:widowControl/>
        <w:ind w:firstLine="450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ascii="华文仿宋" w:hAnsi="华文仿宋" w:eastAsia="华文仿宋" w:cs="宋体"/>
          <w:color w:val="333333"/>
          <w:spacing w:val="15"/>
          <w:kern w:val="0"/>
        </w:rPr>
        <w:t>1、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上述所有材料均需加盖公章；</w:t>
      </w:r>
    </w:p>
    <w:p>
      <w:pPr>
        <w:widowControl/>
        <w:spacing w:line="320" w:lineRule="exact"/>
        <w:ind w:firstLine="448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ascii="华文仿宋" w:hAnsi="华文仿宋" w:eastAsia="华文仿宋" w:cs="宋体"/>
          <w:color w:val="333333"/>
          <w:spacing w:val="15"/>
          <w:kern w:val="0"/>
        </w:rPr>
        <w:t>2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、</w:t>
      </w:r>
      <w:r>
        <w:rPr>
          <w:rFonts w:ascii="华文仿宋" w:hAnsi="华文仿宋" w:eastAsia="华文仿宋" w:cs="宋体"/>
          <w:color w:val="333333"/>
          <w:spacing w:val="15"/>
          <w:kern w:val="0"/>
          <w:lang w:bidi="ar"/>
        </w:rPr>
        <w:t>如果没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  <w:lang w:bidi="ar"/>
        </w:rPr>
        <w:t>有《机构信用代码证》的，请将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准确的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  <w:lang w:bidi="ar"/>
        </w:rPr>
        <w:t>机构信用代码写在营业执照空白处或</w:t>
      </w:r>
      <w:r>
        <w:rPr>
          <w:rFonts w:ascii="华文仿宋" w:hAnsi="华文仿宋" w:eastAsia="华文仿宋" w:cs="宋体"/>
          <w:color w:val="333333"/>
          <w:spacing w:val="15"/>
          <w:kern w:val="0"/>
          <w:lang w:bidi="ar"/>
        </w:rPr>
        <w:t>A4空白纸上并加盖公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  <w:lang w:bidi="ar"/>
        </w:rPr>
        <w:t>章</w:t>
      </w:r>
      <w:r>
        <w:rPr>
          <w:rFonts w:ascii="华文仿宋" w:hAnsi="华文仿宋" w:eastAsia="华文仿宋" w:cs="宋体"/>
          <w:color w:val="333333"/>
          <w:spacing w:val="15"/>
          <w:kern w:val="0"/>
          <w:lang w:bidi="ar"/>
        </w:rPr>
        <w:t>。</w:t>
      </w:r>
    </w:p>
    <w:p>
      <w:pPr>
        <w:widowControl/>
        <w:spacing w:before="180" w:after="180"/>
        <w:jc w:val="left"/>
        <w:rPr>
          <w:rFonts w:ascii="华文仿宋" w:hAnsi="华文仿宋" w:eastAsia="华文仿宋" w:cs="宋体"/>
          <w:b/>
          <w:color w:val="333333"/>
          <w:spacing w:val="15"/>
          <w:kern w:val="0"/>
        </w:rPr>
      </w:pPr>
      <w:r>
        <w:rPr>
          <w:rFonts w:hint="eastAsia" w:ascii="华文仿宋" w:hAnsi="华文仿宋" w:eastAsia="华文仿宋" w:cs="宋体"/>
          <w:b/>
          <w:color w:val="333333"/>
          <w:spacing w:val="15"/>
          <w:kern w:val="0"/>
        </w:rPr>
        <w:t>邮寄地址：</w:t>
      </w:r>
    </w:p>
    <w:p>
      <w:pPr>
        <w:widowControl/>
        <w:spacing w:before="180" w:after="180" w:line="240" w:lineRule="exact"/>
        <w:ind w:firstLine="601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上海市浦东新区东园路18号中国金融信息中心大厦17楼</w:t>
      </w:r>
    </w:p>
    <w:p>
      <w:pPr>
        <w:widowControl/>
        <w:spacing w:before="180" w:after="180" w:line="240" w:lineRule="exact"/>
        <w:ind w:firstLine="601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 xml:space="preserve">上海石油天然气交易中心 </w:t>
      </w:r>
      <w:r>
        <w:rPr>
          <w:rFonts w:ascii="华文仿宋" w:hAnsi="华文仿宋" w:eastAsia="华文仿宋" w:cs="宋体"/>
          <w:color w:val="333333"/>
          <w:spacing w:val="15"/>
          <w:kern w:val="0"/>
        </w:rPr>
        <w:t xml:space="preserve"> 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邮政编码：200120</w:t>
      </w:r>
    </w:p>
    <w:p>
      <w:pPr>
        <w:widowControl/>
        <w:spacing w:before="180" w:after="180" w:line="240" w:lineRule="exact"/>
        <w:ind w:firstLine="640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</w:p>
    <w:p>
      <w:pPr>
        <w:widowControl/>
        <w:spacing w:before="180" w:after="180" w:line="240" w:lineRule="exact"/>
        <w:ind w:firstLine="640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>收件人：</w:t>
      </w:r>
    </w:p>
    <w:p>
      <w:pPr>
        <w:widowControl/>
        <w:spacing w:before="180" w:after="180" w:line="240" w:lineRule="exact"/>
        <w:ind w:firstLine="810" w:firstLineChars="300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  <w:r>
        <w:rPr>
          <w:rFonts w:ascii="华文仿宋" w:hAnsi="华文仿宋" w:eastAsia="华文仿宋" w:cs="宋体"/>
          <w:color w:val="333333"/>
          <w:spacing w:val="15"/>
          <w:kern w:val="0"/>
        </w:rPr>
        <w:t>李</w:t>
      </w:r>
      <w:r>
        <w:rPr>
          <w:rFonts w:hint="eastAsia" w:ascii="华文仿宋" w:hAnsi="华文仿宋" w:eastAsia="华文仿宋" w:cs="宋体"/>
          <w:color w:val="333333"/>
          <w:spacing w:val="15"/>
          <w:kern w:val="0"/>
        </w:rPr>
        <w:t xml:space="preserve"> </w:t>
      </w:r>
      <w:r>
        <w:rPr>
          <w:rFonts w:ascii="华文仿宋" w:hAnsi="华文仿宋" w:eastAsia="华文仿宋" w:cs="宋体"/>
          <w:color w:val="333333"/>
          <w:spacing w:val="15"/>
          <w:kern w:val="0"/>
        </w:rPr>
        <w:t xml:space="preserve"> 丹  131 2289 0063</w:t>
      </w:r>
    </w:p>
    <w:p>
      <w:pPr>
        <w:widowControl/>
        <w:spacing w:before="180" w:after="180" w:line="240" w:lineRule="exact"/>
        <w:ind w:firstLine="601"/>
        <w:jc w:val="left"/>
        <w:rPr>
          <w:rFonts w:ascii="华文仿宋" w:hAnsi="华文仿宋" w:eastAsia="华文仿宋" w:cs="宋体"/>
          <w:color w:val="333333"/>
          <w:spacing w:val="15"/>
          <w:kern w:val="0"/>
        </w:rPr>
      </w:pP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382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 w:eastAsia="微软雅黑"/>
        <w:color w:val="A6A6A6" w:themeColor="background1" w:themeShade="A6"/>
      </w:rPr>
    </w:pPr>
    <w:r>
      <w:rPr>
        <w:rFonts w:hint="eastAsia" w:ascii="微软雅黑" w:hAnsi="微软雅黑" w:eastAsia="微软雅黑"/>
        <w:color w:val="A6A6A6" w:themeColor="background1" w:themeShade="A6"/>
      </w:rPr>
      <w:t xml:space="preserve">上海市浦东新区东园路18号 </w:t>
    </w:r>
    <w:r>
      <w:rPr>
        <w:rFonts w:ascii="Arial" w:hAnsi="Arial" w:eastAsia="微软雅黑"/>
        <w:color w:val="A6A6A6" w:themeColor="background1" w:themeShade="A6"/>
      </w:rPr>
      <w:t>Dongyuan Road 18</w:t>
    </w:r>
    <w:r>
      <w:rPr>
        <w:rFonts w:ascii="Arial" w:hAnsi="Arial" w:eastAsia="微软雅黑"/>
        <w:color w:val="A6A6A6" w:themeColor="background1" w:themeShade="A6"/>
        <w:vertAlign w:val="superscript"/>
      </w:rPr>
      <w:t>th</w:t>
    </w:r>
    <w:r>
      <w:rPr>
        <w:rFonts w:ascii="Arial" w:hAnsi="Arial" w:eastAsia="微软雅黑"/>
        <w:color w:val="A6A6A6" w:themeColor="background1" w:themeShade="A6"/>
      </w:rPr>
      <w:t>,Pudong,Shanghai,China  www.shpgx.com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1445895" cy="457200"/>
          <wp:effectExtent l="0" t="0" r="1905" b="0"/>
          <wp:docPr id="2" name="图片 2" descr="Macintosh HD:Users:divace:Desktop:word用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Macintosh HD:Users:divace:Desktop:word用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5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xMzhkMWI1YWI4ZWIzOGNmODZlNGNjZTExMTE5OTAifQ=="/>
  </w:docVars>
  <w:rsids>
    <w:rsidRoot w:val="002A7536"/>
    <w:rsid w:val="00025373"/>
    <w:rsid w:val="0004105D"/>
    <w:rsid w:val="000A2DD9"/>
    <w:rsid w:val="000B3AEA"/>
    <w:rsid w:val="000B540B"/>
    <w:rsid w:val="000C4230"/>
    <w:rsid w:val="000C57CA"/>
    <w:rsid w:val="001420A1"/>
    <w:rsid w:val="00171966"/>
    <w:rsid w:val="001A56CE"/>
    <w:rsid w:val="001A7E25"/>
    <w:rsid w:val="002317A9"/>
    <w:rsid w:val="00233937"/>
    <w:rsid w:val="002779F3"/>
    <w:rsid w:val="002A7536"/>
    <w:rsid w:val="0031174C"/>
    <w:rsid w:val="00325B16"/>
    <w:rsid w:val="00360E0A"/>
    <w:rsid w:val="003E19BE"/>
    <w:rsid w:val="003E2A8C"/>
    <w:rsid w:val="004013B9"/>
    <w:rsid w:val="00405947"/>
    <w:rsid w:val="00415D89"/>
    <w:rsid w:val="00441C41"/>
    <w:rsid w:val="004527FA"/>
    <w:rsid w:val="0045645E"/>
    <w:rsid w:val="004864CC"/>
    <w:rsid w:val="00490D5E"/>
    <w:rsid w:val="005441DB"/>
    <w:rsid w:val="00555F2D"/>
    <w:rsid w:val="00571F29"/>
    <w:rsid w:val="00587C90"/>
    <w:rsid w:val="005D2618"/>
    <w:rsid w:val="006338B7"/>
    <w:rsid w:val="00637588"/>
    <w:rsid w:val="00640F26"/>
    <w:rsid w:val="00666F51"/>
    <w:rsid w:val="006A18CC"/>
    <w:rsid w:val="006C78D2"/>
    <w:rsid w:val="006D3A0C"/>
    <w:rsid w:val="006D6EB5"/>
    <w:rsid w:val="0070359A"/>
    <w:rsid w:val="00807762"/>
    <w:rsid w:val="00851A1A"/>
    <w:rsid w:val="00855215"/>
    <w:rsid w:val="00866BC1"/>
    <w:rsid w:val="008A2FD3"/>
    <w:rsid w:val="008D5CA9"/>
    <w:rsid w:val="00927E06"/>
    <w:rsid w:val="00955D91"/>
    <w:rsid w:val="009C46C5"/>
    <w:rsid w:val="00A17001"/>
    <w:rsid w:val="00A37B60"/>
    <w:rsid w:val="00A72FA5"/>
    <w:rsid w:val="00A73604"/>
    <w:rsid w:val="00A8368B"/>
    <w:rsid w:val="00AA7823"/>
    <w:rsid w:val="00AC2722"/>
    <w:rsid w:val="00AE4B34"/>
    <w:rsid w:val="00B00A6E"/>
    <w:rsid w:val="00B20695"/>
    <w:rsid w:val="00BB1C9D"/>
    <w:rsid w:val="00BC3EF7"/>
    <w:rsid w:val="00BC5C5B"/>
    <w:rsid w:val="00BF1DAB"/>
    <w:rsid w:val="00C04FB6"/>
    <w:rsid w:val="00C057DC"/>
    <w:rsid w:val="00C87C9E"/>
    <w:rsid w:val="00C95683"/>
    <w:rsid w:val="00CB40A9"/>
    <w:rsid w:val="00CC2391"/>
    <w:rsid w:val="00CD65AC"/>
    <w:rsid w:val="00CF7E3C"/>
    <w:rsid w:val="00D60894"/>
    <w:rsid w:val="00E04BAD"/>
    <w:rsid w:val="00E262E2"/>
    <w:rsid w:val="00E5746B"/>
    <w:rsid w:val="00EB7EE4"/>
    <w:rsid w:val="00F14DF2"/>
    <w:rsid w:val="00F36F67"/>
    <w:rsid w:val="00F504C2"/>
    <w:rsid w:val="00F508DC"/>
    <w:rsid w:val="00F728DC"/>
    <w:rsid w:val="00F72E76"/>
    <w:rsid w:val="00F94613"/>
    <w:rsid w:val="00FB408F"/>
    <w:rsid w:val="00FB603E"/>
    <w:rsid w:val="00FF13CC"/>
    <w:rsid w:val="490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  <w:rPr>
      <w:rFonts w:ascii="Times New Roman" w:hAnsi="Times New Roman" w:eastAsia="宋体" w:cs="Times New Roman"/>
      <w:sz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rFonts w:asciiTheme="minorHAnsi" w:hAnsiTheme="minorHAnsi" w:eastAsiaTheme="minorEastAsia" w:cstheme="minorBidi"/>
      <w:b/>
      <w:bCs/>
      <w:sz w:val="24"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9"/>
    <w:link w:val="3"/>
    <w:semiHidden/>
    <w:uiPriority w:val="99"/>
    <w:rPr>
      <w:rFonts w:ascii="Heiti SC Light" w:eastAsia="Heiti SC Light"/>
      <w:sz w:val="18"/>
      <w:szCs w:val="18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普通(网站) 字符"/>
    <w:link w:val="6"/>
    <w:qFormat/>
    <w:uiPriority w:val="0"/>
    <w:rPr>
      <w:rFonts w:ascii="Arial Unicode MS" w:hAnsi="Arial Unicode MS" w:eastAsia="Arial Unicode MS" w:cs="Arial Unicode MS"/>
      <w:kern w:val="0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 w:val="21"/>
    </w:r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7">
    <w:name w:val="批注主题 字符"/>
    <w:basedOn w:val="15"/>
    <w:link w:val="7"/>
    <w:semiHidden/>
    <w:uiPriority w:val="99"/>
    <w:rPr>
      <w:rFonts w:ascii="Times New Roman" w:hAnsi="Times New Roman" w:eastAsia="宋体" w:cs="Times New Roman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CB27-BF66-466D-AC39-D36705BD59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391</Words>
  <Characters>435</Characters>
  <Lines>3</Lines>
  <Paragraphs>1</Paragraphs>
  <TotalTime>0</TotalTime>
  <ScaleCrop>false</ScaleCrop>
  <LinksUpToDate>false</LinksUpToDate>
  <CharactersWithSpaces>464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2021-07-29T03:25:00Z</dcterms:created>
  <dc:creator>YUE Divace</dc:creator>
  <cp:lastModifiedBy>李蛋妮</cp:lastModifiedBy>
  <dcterms:modified xsi:type="dcterms:W3CDTF">2022-09-28T05:55:16Z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5655765E1C31438299E2FE6B83821048</vt:lpwstr>
  </property>
</Properties>
</file>