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FAFAB" w14:textId="77777777" w:rsidR="00594F6D" w:rsidRPr="000243CB" w:rsidRDefault="00000000">
      <w:pPr>
        <w:spacing w:line="640" w:lineRule="exact"/>
        <w:jc w:val="center"/>
        <w:outlineLvl w:val="0"/>
        <w:rPr>
          <w:rFonts w:ascii="方正小标宋简体" w:eastAsia="方正小标宋简体" w:hAnsi="宋体" w:cs="Times New Roman"/>
          <w:sz w:val="44"/>
          <w:szCs w:val="44"/>
          <w14:ligatures w14:val="none"/>
        </w:rPr>
      </w:pPr>
      <w:r w:rsidRPr="000243CB">
        <w:rPr>
          <w:rFonts w:ascii="方正小标宋简体" w:eastAsia="方正小标宋简体" w:hAnsi="宋体" w:cs="Times New Roman" w:hint="eastAsia"/>
          <w:sz w:val="44"/>
          <w:szCs w:val="44"/>
          <w14:ligatures w14:val="none"/>
        </w:rPr>
        <w:t>关于开展国家管网集团LNG接收站</w:t>
      </w:r>
    </w:p>
    <w:p w14:paraId="7E6336D7" w14:textId="77777777" w:rsidR="00594F6D" w:rsidRPr="000243CB" w:rsidRDefault="00000000">
      <w:pPr>
        <w:spacing w:line="640" w:lineRule="exact"/>
        <w:jc w:val="center"/>
        <w:outlineLvl w:val="0"/>
        <w:rPr>
          <w:rFonts w:ascii="方正小标宋简体" w:eastAsia="方正小标宋简体" w:hAnsi="宋体" w:cs="Times New Roman"/>
          <w:sz w:val="44"/>
          <w:szCs w:val="44"/>
          <w14:ligatures w14:val="none"/>
        </w:rPr>
      </w:pPr>
      <w:r w:rsidRPr="000243CB">
        <w:rPr>
          <w:rFonts w:ascii="方正小标宋简体" w:eastAsia="方正小标宋简体" w:hAnsi="宋体" w:cs="Times New Roman" w:hint="eastAsia"/>
          <w:sz w:val="44"/>
          <w:szCs w:val="44"/>
          <w14:ligatures w14:val="none"/>
        </w:rPr>
        <w:t>仓储服务竞价交易的公告</w:t>
      </w:r>
    </w:p>
    <w:p w14:paraId="3F3BE2E5" w14:textId="28360499" w:rsidR="00594F6D" w:rsidRPr="000243CB" w:rsidRDefault="00000000">
      <w:pPr>
        <w:spacing w:line="560" w:lineRule="exact"/>
        <w:jc w:val="center"/>
        <w:rPr>
          <w:rFonts w:ascii="仿宋" w:eastAsia="仿宋" w:hAnsi="仿宋" w:cs="仿宋"/>
          <w:b/>
          <w:bCs/>
          <w:color w:val="000000" w:themeColor="text1"/>
          <w:sz w:val="32"/>
          <w:szCs w:val="32"/>
          <w14:ligatures w14:val="none"/>
        </w:rPr>
      </w:pPr>
      <w:r w:rsidRPr="000243CB">
        <w:rPr>
          <w:rFonts w:ascii="仿宋" w:eastAsia="仿宋" w:hAnsi="仿宋" w:cs="仿宋" w:hint="eastAsia"/>
          <w:b/>
          <w:bCs/>
          <w:color w:val="000000" w:themeColor="text1"/>
          <w:sz w:val="32"/>
          <w:szCs w:val="32"/>
          <w14:ligatures w14:val="none"/>
        </w:rPr>
        <w:t>交易中心办〔2</w:t>
      </w:r>
      <w:r w:rsidRPr="000243CB">
        <w:rPr>
          <w:rFonts w:ascii="仿宋" w:eastAsia="仿宋" w:hAnsi="仿宋" w:cs="仿宋"/>
          <w:b/>
          <w:bCs/>
          <w:color w:val="000000" w:themeColor="text1"/>
          <w:sz w:val="32"/>
          <w:szCs w:val="32"/>
          <w14:ligatures w14:val="none"/>
        </w:rPr>
        <w:t>024</w:t>
      </w:r>
      <w:r w:rsidRPr="000243CB">
        <w:rPr>
          <w:rFonts w:ascii="仿宋" w:eastAsia="仿宋" w:hAnsi="仿宋" w:cs="仿宋" w:hint="eastAsia"/>
          <w:b/>
          <w:bCs/>
          <w:color w:val="000000" w:themeColor="text1"/>
          <w:sz w:val="32"/>
          <w:szCs w:val="32"/>
          <w14:ligatures w14:val="none"/>
        </w:rPr>
        <w:t>〕第</w:t>
      </w:r>
      <w:r w:rsidR="000243CB" w:rsidRPr="000243CB">
        <w:rPr>
          <w:rFonts w:ascii="仿宋" w:eastAsia="仿宋" w:hAnsi="仿宋" w:cs="仿宋" w:hint="eastAsia"/>
          <w:b/>
          <w:bCs/>
          <w:color w:val="000000" w:themeColor="text1"/>
          <w:sz w:val="32"/>
          <w:szCs w:val="32"/>
          <w14:ligatures w14:val="none"/>
        </w:rPr>
        <w:t>43</w:t>
      </w:r>
      <w:r w:rsidRPr="000243CB">
        <w:rPr>
          <w:rFonts w:ascii="仿宋" w:eastAsia="仿宋" w:hAnsi="仿宋" w:cs="仿宋" w:hint="eastAsia"/>
          <w:b/>
          <w:bCs/>
          <w:color w:val="000000" w:themeColor="text1"/>
          <w:sz w:val="32"/>
          <w:szCs w:val="32"/>
          <w14:ligatures w14:val="none"/>
        </w:rPr>
        <w:t>号</w:t>
      </w:r>
    </w:p>
    <w:p w14:paraId="777C50B7" w14:textId="77777777" w:rsidR="00594F6D" w:rsidRPr="000243CB" w:rsidRDefault="00594F6D">
      <w:pPr>
        <w:spacing w:line="560" w:lineRule="exact"/>
        <w:ind w:firstLine="640"/>
        <w:rPr>
          <w:rFonts w:ascii="方正仿宋简体" w:eastAsia="方正仿宋简体" w:hAnsi="方正仿宋简体" w:cs="方正仿宋简体"/>
          <w:color w:val="000000" w:themeColor="text1"/>
          <w:sz w:val="32"/>
          <w:szCs w:val="32"/>
          <w14:ligatures w14:val="none"/>
        </w:rPr>
      </w:pPr>
    </w:p>
    <w:p w14:paraId="77318166" w14:textId="77777777" w:rsidR="00594F6D" w:rsidRPr="000243CB" w:rsidRDefault="00000000">
      <w:pPr>
        <w:spacing w:line="560" w:lineRule="exact"/>
        <w:ind w:firstLine="640"/>
        <w:rPr>
          <w:rFonts w:ascii="方正仿宋简体" w:eastAsia="方正仿宋简体" w:hAnsi="方正仿宋简体" w:cs="方正仿宋简体"/>
          <w:color w:val="000000" w:themeColor="text1"/>
          <w:sz w:val="32"/>
          <w:szCs w:val="32"/>
          <w14:ligatures w14:val="none"/>
        </w:rPr>
      </w:pPr>
      <w:r w:rsidRPr="000243CB">
        <w:rPr>
          <w:rFonts w:ascii="方正仿宋简体" w:eastAsia="方正仿宋简体" w:hAnsi="方正仿宋简体" w:cs="方正仿宋简体" w:hint="eastAsia"/>
          <w:color w:val="000000" w:themeColor="text1"/>
          <w:sz w:val="32"/>
          <w:szCs w:val="32"/>
          <w14:ligatures w14:val="none"/>
        </w:rPr>
        <w:t>为充分发挥管网LNG接收站等基础设施能力，为客户提供优质LNG资源存储服务，帮助客户应对天然气不平</w:t>
      </w:r>
      <w:proofErr w:type="gramStart"/>
      <w:r w:rsidRPr="000243CB">
        <w:rPr>
          <w:rFonts w:ascii="方正仿宋简体" w:eastAsia="方正仿宋简体" w:hAnsi="方正仿宋简体" w:cs="方正仿宋简体" w:hint="eastAsia"/>
          <w:color w:val="000000" w:themeColor="text1"/>
          <w:sz w:val="32"/>
          <w:szCs w:val="32"/>
          <w14:ligatures w14:val="none"/>
        </w:rPr>
        <w:t>衡</w:t>
      </w:r>
      <w:proofErr w:type="gramEnd"/>
      <w:r w:rsidRPr="000243CB">
        <w:rPr>
          <w:rFonts w:ascii="方正仿宋简体" w:eastAsia="方正仿宋简体" w:hAnsi="方正仿宋简体" w:cs="方正仿宋简体" w:hint="eastAsia"/>
          <w:color w:val="000000" w:themeColor="text1"/>
          <w:sz w:val="32"/>
          <w:szCs w:val="32"/>
          <w14:ligatures w14:val="none"/>
        </w:rPr>
        <w:t>增长的市场情况，国家石油天然气管网集团有限公司（下称“国家管网集团”）联合上海石油天然气交易中心（下称“上海交易中心”）拟定于2024年5月15日开展LNG接收站仓储服务产品竞价交易。现将相关事项公告如下：</w:t>
      </w:r>
    </w:p>
    <w:p w14:paraId="413E2F40" w14:textId="77777777" w:rsidR="00594F6D" w:rsidRPr="000243CB" w:rsidRDefault="00000000">
      <w:pPr>
        <w:spacing w:line="560" w:lineRule="exact"/>
        <w:ind w:firstLineChars="200" w:firstLine="640"/>
        <w:rPr>
          <w:rFonts w:ascii="方正黑体简体" w:eastAsia="方正黑体简体" w:hAnsi="方正黑体简体" w:cs="方正黑体简体"/>
          <w:color w:val="000000" w:themeColor="text1"/>
          <w:sz w:val="32"/>
          <w:szCs w:val="32"/>
          <w14:ligatures w14:val="none"/>
        </w:rPr>
      </w:pPr>
      <w:r w:rsidRPr="000243CB">
        <w:rPr>
          <w:rFonts w:ascii="方正黑体简体" w:eastAsia="方正黑体简体" w:hAnsi="方正黑体简体" w:cs="方正黑体简体" w:hint="eastAsia"/>
          <w:color w:val="000000" w:themeColor="text1"/>
          <w:sz w:val="32"/>
          <w:szCs w:val="32"/>
          <w14:ligatures w14:val="none"/>
        </w:rPr>
        <w:t>一、报名时间</w:t>
      </w:r>
    </w:p>
    <w:p w14:paraId="09A77435" w14:textId="77777777" w:rsidR="00594F6D" w:rsidRPr="000243CB" w:rsidRDefault="00000000">
      <w:pPr>
        <w:spacing w:line="560" w:lineRule="exact"/>
        <w:ind w:firstLineChars="200" w:firstLine="640"/>
        <w:rPr>
          <w:rFonts w:ascii="方正仿宋简体" w:eastAsia="方正仿宋简体" w:hAnsi="方正仿宋简体" w:cs="方正仿宋简体"/>
          <w:color w:val="000000" w:themeColor="text1"/>
          <w:sz w:val="32"/>
          <w:szCs w:val="32"/>
          <w14:ligatures w14:val="none"/>
        </w:rPr>
      </w:pPr>
      <w:r w:rsidRPr="000243CB">
        <w:rPr>
          <w:rFonts w:ascii="方正仿宋简体" w:eastAsia="方正仿宋简体" w:hAnsi="方正仿宋简体" w:cs="方正仿宋简体" w:hint="eastAsia"/>
          <w:color w:val="000000" w:themeColor="text1"/>
          <w:sz w:val="32"/>
          <w:szCs w:val="32"/>
          <w14:ligatures w14:val="none"/>
        </w:rPr>
        <w:t>2024年4月28日10:00-2024年5月13日16:00。</w:t>
      </w:r>
    </w:p>
    <w:p w14:paraId="7821D371" w14:textId="77777777" w:rsidR="00594F6D" w:rsidRPr="000243CB" w:rsidRDefault="00000000">
      <w:pPr>
        <w:spacing w:line="560" w:lineRule="exact"/>
        <w:ind w:firstLineChars="200" w:firstLine="640"/>
        <w:rPr>
          <w:rFonts w:ascii="方正黑体简体" w:eastAsia="方正黑体简体" w:hAnsi="方正黑体简体" w:cs="方正黑体简体"/>
          <w:color w:val="000000" w:themeColor="text1"/>
          <w:sz w:val="32"/>
          <w:szCs w:val="32"/>
          <w14:ligatures w14:val="none"/>
        </w:rPr>
      </w:pPr>
      <w:r w:rsidRPr="000243CB">
        <w:rPr>
          <w:rFonts w:ascii="方正黑体简体" w:eastAsia="方正黑体简体" w:hAnsi="方正黑体简体" w:cs="方正黑体简体" w:hint="eastAsia"/>
          <w:color w:val="000000" w:themeColor="text1"/>
          <w:sz w:val="32"/>
          <w:szCs w:val="32"/>
          <w14:ligatures w14:val="none"/>
        </w:rPr>
        <w:t>二、交易时间</w:t>
      </w:r>
    </w:p>
    <w:p w14:paraId="44B98D1D" w14:textId="77777777" w:rsidR="00594F6D" w:rsidRPr="000243CB" w:rsidRDefault="00000000">
      <w:pPr>
        <w:spacing w:line="560" w:lineRule="exact"/>
        <w:ind w:firstLineChars="200" w:firstLine="640"/>
        <w:rPr>
          <w:rFonts w:ascii="方正仿宋简体" w:eastAsia="方正仿宋简体" w:hAnsi="方正仿宋简体" w:cs="方正仿宋简体"/>
          <w:color w:val="000000" w:themeColor="text1"/>
          <w:sz w:val="32"/>
          <w:szCs w:val="32"/>
          <w14:ligatures w14:val="none"/>
        </w:rPr>
      </w:pPr>
      <w:r w:rsidRPr="000243CB">
        <w:rPr>
          <w:rFonts w:ascii="方正仿宋简体" w:eastAsia="方正仿宋简体" w:hAnsi="方正仿宋简体" w:cs="方正仿宋简体" w:hint="eastAsia"/>
          <w:color w:val="000000" w:themeColor="text1"/>
          <w:sz w:val="32"/>
          <w:szCs w:val="32"/>
          <w14:ligatures w14:val="none"/>
        </w:rPr>
        <w:t>2024年5月15日14:00-15:00。</w:t>
      </w:r>
    </w:p>
    <w:p w14:paraId="1D675D24" w14:textId="77777777" w:rsidR="00594F6D" w:rsidRPr="000243CB" w:rsidRDefault="00000000">
      <w:pPr>
        <w:spacing w:line="560" w:lineRule="exact"/>
        <w:ind w:firstLineChars="200" w:firstLine="640"/>
        <w:rPr>
          <w:rFonts w:ascii="方正黑体简体" w:eastAsia="方正黑体简体" w:hAnsi="方正黑体简体" w:cs="方正黑体简体"/>
          <w:color w:val="000000" w:themeColor="text1"/>
          <w:sz w:val="32"/>
          <w:szCs w:val="32"/>
          <w14:ligatures w14:val="none"/>
        </w:rPr>
      </w:pPr>
      <w:r w:rsidRPr="000243CB">
        <w:rPr>
          <w:rFonts w:ascii="方正黑体简体" w:eastAsia="方正黑体简体" w:hAnsi="方正黑体简体" w:cs="方正黑体简体" w:hint="eastAsia"/>
          <w:color w:val="000000" w:themeColor="text1"/>
          <w:sz w:val="32"/>
          <w:szCs w:val="32"/>
          <w14:ligatures w14:val="none"/>
        </w:rPr>
        <w:t>三、产品信息</w:t>
      </w:r>
    </w:p>
    <w:p w14:paraId="216CEC1F" w14:textId="77777777" w:rsidR="00594F6D" w:rsidRPr="000243CB" w:rsidRDefault="00000000">
      <w:pPr>
        <w:spacing w:line="560" w:lineRule="exact"/>
        <w:ind w:firstLineChars="200" w:firstLine="640"/>
        <w:rPr>
          <w:rFonts w:ascii="方正仿宋简体" w:eastAsia="方正仿宋简体" w:hAnsi="方正仿宋简体" w:cs="方正仿宋简体"/>
          <w:color w:val="000000" w:themeColor="text1"/>
          <w:sz w:val="32"/>
          <w:szCs w:val="32"/>
          <w14:ligatures w14:val="none"/>
        </w:rPr>
      </w:pPr>
      <w:r w:rsidRPr="000243CB">
        <w:rPr>
          <w:rFonts w:ascii="方正仿宋简体" w:eastAsia="方正仿宋简体" w:hAnsi="方正仿宋简体" w:cs="方正仿宋简体" w:hint="eastAsia"/>
          <w:color w:val="000000" w:themeColor="text1"/>
          <w:sz w:val="32"/>
          <w:szCs w:val="32"/>
          <w14:ligatures w14:val="none"/>
        </w:rPr>
        <w:t>（一）产品定义</w:t>
      </w:r>
    </w:p>
    <w:p w14:paraId="6AAB2405" w14:textId="77777777" w:rsidR="00594F6D" w:rsidRPr="000243CB" w:rsidRDefault="00000000">
      <w:pPr>
        <w:spacing w:line="560" w:lineRule="exact"/>
        <w:ind w:firstLineChars="200" w:firstLine="640"/>
        <w:rPr>
          <w:rFonts w:ascii="方正仿宋简体" w:eastAsia="方正仿宋简体" w:hAnsi="方正仿宋简体" w:cs="方正仿宋简体"/>
          <w:color w:val="000000" w:themeColor="text1"/>
          <w:sz w:val="32"/>
          <w:szCs w:val="32"/>
          <w14:ligatures w14:val="none"/>
        </w:rPr>
      </w:pPr>
      <w:r w:rsidRPr="000243CB">
        <w:rPr>
          <w:rFonts w:ascii="方正仿宋简体" w:eastAsia="方正仿宋简体" w:hAnsi="方正仿宋简体" w:cs="方正仿宋简体" w:hint="eastAsia"/>
          <w:color w:val="000000" w:themeColor="text1"/>
          <w:sz w:val="32"/>
          <w:szCs w:val="32"/>
          <w14:ligatures w14:val="none"/>
        </w:rPr>
        <w:t>LNG接收站仓储服务产品是指国家管网集团利用LNG接收站储罐设施，向</w:t>
      </w:r>
      <w:proofErr w:type="gramStart"/>
      <w:r w:rsidRPr="000243CB">
        <w:rPr>
          <w:rFonts w:ascii="方正仿宋简体" w:eastAsia="方正仿宋简体" w:hAnsi="方正仿宋简体" w:cs="方正仿宋简体" w:hint="eastAsia"/>
          <w:color w:val="000000" w:themeColor="text1"/>
          <w:sz w:val="32"/>
          <w:szCs w:val="32"/>
          <w14:ligatures w14:val="none"/>
        </w:rPr>
        <w:t>托运商</w:t>
      </w:r>
      <w:proofErr w:type="gramEnd"/>
      <w:r w:rsidRPr="000243CB">
        <w:rPr>
          <w:rFonts w:ascii="方正仿宋简体" w:eastAsia="方正仿宋简体" w:hAnsi="方正仿宋简体" w:cs="方正仿宋简体" w:hint="eastAsia"/>
          <w:color w:val="000000" w:themeColor="text1"/>
          <w:sz w:val="32"/>
          <w:szCs w:val="32"/>
          <w14:ligatures w14:val="none"/>
        </w:rPr>
        <w:t>提供固定服务周期内可多次循环使用的仓储服务。</w:t>
      </w:r>
    </w:p>
    <w:p w14:paraId="4291CDF3" w14:textId="77777777" w:rsidR="00594F6D" w:rsidRPr="000243CB" w:rsidRDefault="00000000">
      <w:pPr>
        <w:spacing w:line="560" w:lineRule="exact"/>
        <w:ind w:firstLineChars="200" w:firstLine="640"/>
        <w:rPr>
          <w:rFonts w:ascii="方正仿宋简体" w:eastAsia="方正仿宋简体" w:hAnsi="方正仿宋简体" w:cs="方正仿宋简体"/>
          <w:color w:val="000000" w:themeColor="text1"/>
          <w:sz w:val="32"/>
          <w:szCs w:val="32"/>
          <w14:ligatures w14:val="none"/>
        </w:rPr>
      </w:pPr>
      <w:r w:rsidRPr="000243CB">
        <w:rPr>
          <w:rFonts w:ascii="方正仿宋简体" w:eastAsia="方正仿宋简体" w:hAnsi="方正仿宋简体" w:cs="方正仿宋简体" w:hint="eastAsia"/>
          <w:color w:val="000000" w:themeColor="text1"/>
          <w:sz w:val="32"/>
          <w:szCs w:val="32"/>
          <w14:ligatures w14:val="none"/>
        </w:rPr>
        <w:t>（二）应用场景</w:t>
      </w:r>
    </w:p>
    <w:p w14:paraId="6E96BFF6" w14:textId="77777777" w:rsidR="00594F6D" w:rsidRPr="000243CB" w:rsidRDefault="00000000">
      <w:pPr>
        <w:spacing w:line="560" w:lineRule="exact"/>
        <w:ind w:firstLineChars="200" w:firstLine="640"/>
        <w:rPr>
          <w:rFonts w:ascii="方正仿宋简体" w:eastAsia="方正仿宋简体" w:hAnsi="方正仿宋简体" w:cs="方正仿宋简体"/>
          <w:color w:val="000000" w:themeColor="text1"/>
          <w:sz w:val="32"/>
          <w:szCs w:val="32"/>
          <w14:ligatures w14:val="none"/>
        </w:rPr>
      </w:pPr>
      <w:r w:rsidRPr="000243CB">
        <w:rPr>
          <w:rFonts w:ascii="方正仿宋简体" w:eastAsia="方正仿宋简体" w:hAnsi="方正仿宋简体" w:cs="方正仿宋简体" w:hint="eastAsia"/>
          <w:color w:val="000000" w:themeColor="text1"/>
          <w:sz w:val="32"/>
          <w:szCs w:val="32"/>
          <w14:ligatures w14:val="none"/>
        </w:rPr>
        <w:t>1.长期仓储：</w:t>
      </w:r>
      <w:proofErr w:type="gramStart"/>
      <w:r w:rsidRPr="000243CB">
        <w:rPr>
          <w:rFonts w:ascii="方正仿宋简体" w:eastAsia="方正仿宋简体" w:hAnsi="方正仿宋简体" w:cs="方正仿宋简体" w:hint="eastAsia"/>
          <w:color w:val="000000" w:themeColor="text1"/>
          <w:sz w:val="32"/>
          <w:szCs w:val="32"/>
          <w14:ligatures w14:val="none"/>
        </w:rPr>
        <w:t>托运商</w:t>
      </w:r>
      <w:proofErr w:type="gramEnd"/>
      <w:r w:rsidRPr="000243CB">
        <w:rPr>
          <w:rFonts w:ascii="方正仿宋简体" w:eastAsia="方正仿宋简体" w:hAnsi="方正仿宋简体" w:cs="方正仿宋简体" w:hint="eastAsia"/>
          <w:color w:val="000000" w:themeColor="text1"/>
          <w:sz w:val="32"/>
          <w:szCs w:val="32"/>
          <w14:ligatures w14:val="none"/>
        </w:rPr>
        <w:t>淡季购买进口LNG资源，在仓储容量允许的情况下开展仓储服务，在旺季根据市场需要按计划提货。</w:t>
      </w:r>
    </w:p>
    <w:p w14:paraId="284F34A8" w14:textId="77777777" w:rsidR="00594F6D" w:rsidRPr="000243CB" w:rsidRDefault="00000000">
      <w:pPr>
        <w:spacing w:line="560" w:lineRule="exact"/>
        <w:ind w:firstLineChars="200" w:firstLine="640"/>
        <w:rPr>
          <w:rFonts w:ascii="方正仿宋简体" w:eastAsia="方正仿宋简体" w:hAnsi="方正仿宋简体" w:cs="方正仿宋简体"/>
          <w:color w:val="000000" w:themeColor="text1"/>
          <w:sz w:val="32"/>
          <w:szCs w:val="32"/>
          <w14:ligatures w14:val="none"/>
        </w:rPr>
      </w:pPr>
      <w:r w:rsidRPr="000243CB">
        <w:rPr>
          <w:rFonts w:ascii="方正仿宋简体" w:eastAsia="方正仿宋简体" w:hAnsi="方正仿宋简体" w:cs="方正仿宋简体" w:hint="eastAsia"/>
          <w:color w:val="000000" w:themeColor="text1"/>
          <w:sz w:val="32"/>
          <w:szCs w:val="32"/>
          <w14:ligatures w14:val="none"/>
        </w:rPr>
        <w:t>2.临时周转：在</w:t>
      </w:r>
      <w:proofErr w:type="gramStart"/>
      <w:r w:rsidRPr="000243CB">
        <w:rPr>
          <w:rFonts w:ascii="方正仿宋简体" w:eastAsia="方正仿宋简体" w:hAnsi="方正仿宋简体" w:cs="方正仿宋简体" w:hint="eastAsia"/>
          <w:color w:val="000000" w:themeColor="text1"/>
          <w:sz w:val="32"/>
          <w:szCs w:val="32"/>
          <w14:ligatures w14:val="none"/>
        </w:rPr>
        <w:t>托运商常规</w:t>
      </w:r>
      <w:proofErr w:type="gramEnd"/>
      <w:r w:rsidRPr="000243CB">
        <w:rPr>
          <w:rFonts w:ascii="方正仿宋简体" w:eastAsia="方正仿宋简体" w:hAnsi="方正仿宋简体" w:cs="方正仿宋简体" w:hint="eastAsia"/>
          <w:color w:val="000000" w:themeColor="text1"/>
          <w:sz w:val="32"/>
          <w:szCs w:val="32"/>
          <w14:ligatures w14:val="none"/>
        </w:rPr>
        <w:t>TUA执行过程中，对于未能按计划执行的提货量或在约定提货周期内未能执行的提货</w:t>
      </w:r>
      <w:r w:rsidRPr="000243CB">
        <w:rPr>
          <w:rFonts w:ascii="方正仿宋简体" w:eastAsia="方正仿宋简体" w:hAnsi="方正仿宋简体" w:cs="方正仿宋简体" w:hint="eastAsia"/>
          <w:color w:val="000000" w:themeColor="text1"/>
          <w:sz w:val="32"/>
          <w:szCs w:val="32"/>
          <w14:ligatures w14:val="none"/>
        </w:rPr>
        <w:lastRenderedPageBreak/>
        <w:t>量，在仓储容量允许的情况下，自动转入其拥有的仓储服务，后续</w:t>
      </w:r>
      <w:proofErr w:type="gramStart"/>
      <w:r w:rsidRPr="000243CB">
        <w:rPr>
          <w:rFonts w:ascii="方正仿宋简体" w:eastAsia="方正仿宋简体" w:hAnsi="方正仿宋简体" w:cs="方正仿宋简体" w:hint="eastAsia"/>
          <w:color w:val="000000" w:themeColor="text1"/>
          <w:sz w:val="32"/>
          <w:szCs w:val="32"/>
          <w14:ligatures w14:val="none"/>
        </w:rPr>
        <w:t>托运商</w:t>
      </w:r>
      <w:proofErr w:type="gramEnd"/>
      <w:r w:rsidRPr="000243CB">
        <w:rPr>
          <w:rFonts w:ascii="方正仿宋简体" w:eastAsia="方正仿宋简体" w:hAnsi="方正仿宋简体" w:cs="方正仿宋简体" w:hint="eastAsia"/>
          <w:color w:val="000000" w:themeColor="text1"/>
          <w:sz w:val="32"/>
          <w:szCs w:val="32"/>
          <w14:ligatures w14:val="none"/>
        </w:rPr>
        <w:t>根据市场需要按计划提货。</w:t>
      </w:r>
    </w:p>
    <w:p w14:paraId="01A3E747" w14:textId="77777777" w:rsidR="00594F6D" w:rsidRPr="000243CB" w:rsidRDefault="00000000">
      <w:pPr>
        <w:spacing w:line="560" w:lineRule="exact"/>
        <w:ind w:firstLineChars="200" w:firstLine="640"/>
        <w:rPr>
          <w:rFonts w:ascii="方正仿宋简体" w:eastAsia="方正仿宋简体" w:hAnsi="方正仿宋简体" w:cs="方正仿宋简体"/>
          <w:color w:val="000000" w:themeColor="text1"/>
          <w:sz w:val="32"/>
          <w:szCs w:val="32"/>
          <w14:ligatures w14:val="none"/>
        </w:rPr>
      </w:pPr>
      <w:r w:rsidRPr="000243CB">
        <w:rPr>
          <w:rFonts w:ascii="方正仿宋简体" w:eastAsia="方正仿宋简体" w:hAnsi="方正仿宋简体" w:cs="方正仿宋简体" w:hint="eastAsia"/>
          <w:color w:val="000000" w:themeColor="text1"/>
          <w:sz w:val="32"/>
          <w:szCs w:val="32"/>
          <w14:ligatures w14:val="none"/>
        </w:rPr>
        <w:t>（三）服务周期</w:t>
      </w:r>
    </w:p>
    <w:p w14:paraId="07EC44E5" w14:textId="77777777" w:rsidR="00594F6D" w:rsidRPr="000243CB" w:rsidRDefault="00000000">
      <w:pPr>
        <w:spacing w:line="560" w:lineRule="exact"/>
        <w:ind w:firstLineChars="200" w:firstLine="640"/>
        <w:rPr>
          <w:rFonts w:ascii="方正仿宋简体" w:eastAsia="方正仿宋简体" w:hAnsi="方正仿宋简体" w:cs="方正仿宋简体"/>
          <w:color w:val="000000" w:themeColor="text1"/>
          <w:sz w:val="32"/>
          <w:szCs w:val="32"/>
          <w14:ligatures w14:val="none"/>
        </w:rPr>
      </w:pPr>
      <w:r w:rsidRPr="000243CB">
        <w:rPr>
          <w:rFonts w:ascii="方正仿宋简体" w:eastAsia="方正仿宋简体" w:hAnsi="方正仿宋简体" w:cs="方正仿宋简体" w:hint="eastAsia"/>
          <w:color w:val="000000" w:themeColor="text1"/>
          <w:sz w:val="32"/>
          <w:szCs w:val="32"/>
          <w14:ligatures w14:val="none"/>
        </w:rPr>
        <w:t>服务周期为2024年6月1日至2025年3月31日。</w:t>
      </w:r>
    </w:p>
    <w:p w14:paraId="0E1BBE37" w14:textId="77777777" w:rsidR="00594F6D" w:rsidRPr="000243CB" w:rsidRDefault="00000000">
      <w:pPr>
        <w:spacing w:line="560" w:lineRule="exact"/>
        <w:ind w:firstLineChars="200" w:firstLine="640"/>
        <w:rPr>
          <w:rFonts w:ascii="方正仿宋简体" w:eastAsia="方正仿宋简体" w:hAnsi="方正仿宋简体" w:cs="方正仿宋简体"/>
          <w:color w:val="000000" w:themeColor="text1"/>
          <w:sz w:val="32"/>
          <w:szCs w:val="32"/>
          <w14:ligatures w14:val="none"/>
        </w:rPr>
      </w:pPr>
      <w:r w:rsidRPr="000243CB">
        <w:rPr>
          <w:rFonts w:ascii="方正仿宋简体" w:eastAsia="方正仿宋简体" w:hAnsi="方正仿宋简体" w:cs="方正仿宋简体" w:hint="eastAsia"/>
          <w:color w:val="000000" w:themeColor="text1"/>
          <w:sz w:val="32"/>
          <w:szCs w:val="32"/>
          <w14:ligatures w14:val="none"/>
        </w:rPr>
        <w:t>（四）交易主体与提供服务的接收站</w:t>
      </w:r>
    </w:p>
    <w:p w14:paraId="595D0BB9" w14:textId="77777777" w:rsidR="00594F6D" w:rsidRPr="000243CB" w:rsidRDefault="00000000">
      <w:pPr>
        <w:spacing w:line="560" w:lineRule="exact"/>
        <w:ind w:firstLineChars="200" w:firstLine="640"/>
        <w:rPr>
          <w:rFonts w:ascii="方正仿宋简体" w:eastAsia="方正仿宋简体" w:hAnsi="方正仿宋简体" w:cs="方正仿宋简体"/>
          <w:color w:val="000000" w:themeColor="text1"/>
          <w:sz w:val="32"/>
          <w:szCs w:val="32"/>
          <w14:ligatures w14:val="none"/>
        </w:rPr>
      </w:pPr>
      <w:r w:rsidRPr="000243CB">
        <w:rPr>
          <w:rFonts w:ascii="方正仿宋简体" w:eastAsia="方正仿宋简体" w:hAnsi="方正仿宋简体" w:cs="方正仿宋简体" w:hint="eastAsia"/>
          <w:color w:val="000000" w:themeColor="text1"/>
          <w:sz w:val="32"/>
          <w:szCs w:val="32"/>
          <w14:ligatures w14:val="none"/>
        </w:rPr>
        <w:t>国家管网集团天津液化天然气有限责任公司作为竞价发起及签约主体。</w:t>
      </w:r>
    </w:p>
    <w:p w14:paraId="6197A231" w14:textId="77777777" w:rsidR="00594F6D" w:rsidRPr="000243CB" w:rsidRDefault="00000000">
      <w:pPr>
        <w:spacing w:line="560" w:lineRule="exact"/>
        <w:ind w:firstLineChars="200" w:firstLine="640"/>
        <w:rPr>
          <w:rFonts w:ascii="方正仿宋简体" w:eastAsia="方正仿宋简体" w:hAnsi="方正仿宋简体" w:cs="方正仿宋简体"/>
          <w:color w:val="000000" w:themeColor="text1"/>
          <w:sz w:val="32"/>
          <w:szCs w:val="32"/>
          <w14:ligatures w14:val="none"/>
        </w:rPr>
      </w:pPr>
      <w:r w:rsidRPr="000243CB">
        <w:rPr>
          <w:rFonts w:ascii="方正仿宋简体" w:eastAsia="方正仿宋简体" w:hAnsi="方正仿宋简体" w:cs="方正仿宋简体" w:hint="eastAsia"/>
          <w:color w:val="000000" w:themeColor="text1"/>
          <w:sz w:val="32"/>
          <w:szCs w:val="32"/>
          <w14:ligatures w14:val="none"/>
        </w:rPr>
        <w:t>仓储服务交收地为国家管网天津LNG接收站。</w:t>
      </w:r>
    </w:p>
    <w:p w14:paraId="11361C34" w14:textId="77777777" w:rsidR="00594F6D" w:rsidRPr="000243CB" w:rsidRDefault="00000000">
      <w:pPr>
        <w:spacing w:line="560" w:lineRule="exact"/>
        <w:ind w:firstLineChars="200" w:firstLine="640"/>
        <w:rPr>
          <w:rFonts w:ascii="方正仿宋简体" w:eastAsia="方正仿宋简体" w:hAnsi="方正仿宋简体" w:cs="方正仿宋简体"/>
          <w:color w:val="000000" w:themeColor="text1"/>
          <w:sz w:val="32"/>
          <w:szCs w:val="32"/>
          <w14:ligatures w14:val="none"/>
        </w:rPr>
      </w:pPr>
      <w:r w:rsidRPr="000243CB">
        <w:rPr>
          <w:rFonts w:ascii="方正仿宋简体" w:eastAsia="方正仿宋简体" w:hAnsi="方正仿宋简体" w:cs="方正仿宋简体" w:hint="eastAsia"/>
          <w:color w:val="000000" w:themeColor="text1"/>
          <w:sz w:val="32"/>
          <w:szCs w:val="32"/>
          <w14:ligatures w14:val="none"/>
        </w:rPr>
        <w:t>（五）产品规模</w:t>
      </w:r>
    </w:p>
    <w:p w14:paraId="63E4A7AB" w14:textId="77777777" w:rsidR="00594F6D" w:rsidRPr="000243CB" w:rsidRDefault="00000000">
      <w:pPr>
        <w:spacing w:line="560" w:lineRule="exact"/>
        <w:ind w:firstLineChars="200" w:firstLine="640"/>
        <w:rPr>
          <w:rFonts w:ascii="方正仿宋简体" w:eastAsia="方正仿宋简体" w:hAnsi="方正仿宋简体" w:cs="方正仿宋简体"/>
          <w:color w:val="000000" w:themeColor="text1"/>
          <w:sz w:val="32"/>
          <w:szCs w:val="32"/>
          <w14:ligatures w14:val="none"/>
        </w:rPr>
      </w:pPr>
      <w:r w:rsidRPr="000243CB">
        <w:rPr>
          <w:rFonts w:ascii="方正仿宋简体" w:eastAsia="方正仿宋简体" w:hAnsi="方正仿宋简体" w:cs="方正仿宋简体" w:hint="eastAsia"/>
          <w:color w:val="000000" w:themeColor="text1"/>
          <w:sz w:val="32"/>
          <w:szCs w:val="32"/>
          <w14:ligatures w14:val="none"/>
        </w:rPr>
        <w:t>本次产品总计6万立方米（液态方），1液态方=650气体标方，实际使用时以液态</w:t>
      </w:r>
      <w:proofErr w:type="gramStart"/>
      <w:r w:rsidRPr="000243CB">
        <w:rPr>
          <w:rFonts w:ascii="方正仿宋简体" w:eastAsia="方正仿宋简体" w:hAnsi="方正仿宋简体" w:cs="方正仿宋简体" w:hint="eastAsia"/>
          <w:color w:val="000000" w:themeColor="text1"/>
          <w:sz w:val="32"/>
          <w:szCs w:val="32"/>
          <w14:ligatures w14:val="none"/>
        </w:rPr>
        <w:t>方数量</w:t>
      </w:r>
      <w:proofErr w:type="gramEnd"/>
      <w:r w:rsidRPr="000243CB">
        <w:rPr>
          <w:rFonts w:ascii="方正仿宋简体" w:eastAsia="方正仿宋简体" w:hAnsi="方正仿宋简体" w:cs="方正仿宋简体" w:hint="eastAsia"/>
          <w:color w:val="000000" w:themeColor="text1"/>
          <w:sz w:val="32"/>
          <w:szCs w:val="32"/>
          <w14:ligatures w14:val="none"/>
        </w:rPr>
        <w:t>为准。</w:t>
      </w:r>
      <w:proofErr w:type="gramStart"/>
      <w:r w:rsidRPr="000243CB">
        <w:rPr>
          <w:rFonts w:ascii="方正仿宋简体" w:eastAsia="方正仿宋简体" w:hAnsi="方正仿宋简体" w:cs="方正仿宋简体" w:hint="eastAsia"/>
          <w:color w:val="000000" w:themeColor="text1"/>
          <w:sz w:val="32"/>
          <w:szCs w:val="32"/>
          <w14:ligatures w14:val="none"/>
        </w:rPr>
        <w:t>托运商</w:t>
      </w:r>
      <w:proofErr w:type="gramEnd"/>
      <w:r w:rsidRPr="000243CB">
        <w:rPr>
          <w:rFonts w:ascii="方正仿宋简体" w:eastAsia="方正仿宋简体" w:hAnsi="方正仿宋简体" w:cs="方正仿宋简体" w:hint="eastAsia"/>
          <w:color w:val="000000" w:themeColor="text1"/>
          <w:sz w:val="32"/>
          <w:szCs w:val="32"/>
          <w14:ligatures w14:val="none"/>
        </w:rPr>
        <w:t>在服务周期内可多次循环使用。</w:t>
      </w:r>
    </w:p>
    <w:p w14:paraId="56012E7A" w14:textId="77777777" w:rsidR="00594F6D" w:rsidRPr="000243CB" w:rsidRDefault="00000000">
      <w:pPr>
        <w:spacing w:line="560" w:lineRule="exact"/>
        <w:ind w:firstLineChars="200" w:firstLine="640"/>
        <w:rPr>
          <w:rFonts w:ascii="方正仿宋简体" w:eastAsia="方正仿宋简体" w:hAnsi="方正仿宋简体" w:cs="方正仿宋简体"/>
          <w:color w:val="000000" w:themeColor="text1"/>
          <w:sz w:val="32"/>
          <w:szCs w:val="32"/>
          <w14:ligatures w14:val="none"/>
        </w:rPr>
      </w:pPr>
      <w:r w:rsidRPr="000243CB">
        <w:rPr>
          <w:rFonts w:ascii="方正仿宋简体" w:eastAsia="方正仿宋简体" w:hAnsi="方正仿宋简体" w:cs="方正仿宋简体" w:hint="eastAsia"/>
          <w:color w:val="000000" w:themeColor="text1"/>
          <w:sz w:val="32"/>
          <w:szCs w:val="32"/>
          <w14:ligatures w14:val="none"/>
        </w:rPr>
        <w:t>（六）收费模式</w:t>
      </w:r>
    </w:p>
    <w:p w14:paraId="0660D29E" w14:textId="77777777" w:rsidR="00594F6D" w:rsidRPr="000243CB" w:rsidRDefault="00000000">
      <w:pPr>
        <w:spacing w:line="560" w:lineRule="exact"/>
        <w:ind w:firstLineChars="200" w:firstLine="640"/>
        <w:rPr>
          <w:rFonts w:ascii="方正仿宋简体" w:eastAsia="方正仿宋简体" w:hAnsi="方正仿宋简体" w:cs="方正仿宋简体"/>
          <w:color w:val="000000" w:themeColor="text1"/>
          <w:sz w:val="32"/>
          <w:szCs w:val="32"/>
          <w14:ligatures w14:val="none"/>
        </w:rPr>
      </w:pPr>
      <w:r w:rsidRPr="000243CB">
        <w:rPr>
          <w:rFonts w:ascii="方正仿宋简体" w:eastAsia="方正仿宋简体" w:hAnsi="方正仿宋简体" w:cs="方正仿宋简体" w:hint="eastAsia"/>
          <w:color w:val="000000" w:themeColor="text1"/>
          <w:sz w:val="32"/>
          <w:szCs w:val="32"/>
          <w14:ligatures w14:val="none"/>
        </w:rPr>
        <w:t>仓储服务费由竞价确定，起拍价0.4678元/方(含税，气态方)，按月进行结算，不收取入仓/出仓的费用。（起拍价为年度仓储起</w:t>
      </w:r>
      <w:proofErr w:type="gramStart"/>
      <w:r w:rsidRPr="000243CB">
        <w:rPr>
          <w:rFonts w:ascii="方正仿宋简体" w:eastAsia="方正仿宋简体" w:hAnsi="方正仿宋简体" w:cs="方正仿宋简体" w:hint="eastAsia"/>
          <w:color w:val="000000" w:themeColor="text1"/>
          <w:sz w:val="32"/>
          <w:szCs w:val="32"/>
          <w14:ligatures w14:val="none"/>
        </w:rPr>
        <w:t>拍价格</w:t>
      </w:r>
      <w:proofErr w:type="gramEnd"/>
      <w:r w:rsidRPr="000243CB">
        <w:rPr>
          <w:rFonts w:ascii="方正仿宋简体" w:eastAsia="方正仿宋简体" w:hAnsi="方正仿宋简体" w:cs="方正仿宋简体" w:hint="eastAsia"/>
          <w:color w:val="000000" w:themeColor="text1"/>
          <w:sz w:val="32"/>
          <w:szCs w:val="32"/>
          <w14:ligatures w14:val="none"/>
        </w:rPr>
        <w:t>0.5614元/方×本次服务周期/年度服务期）</w:t>
      </w:r>
    </w:p>
    <w:p w14:paraId="4B7CB823" w14:textId="77777777" w:rsidR="00594F6D" w:rsidRPr="000243CB" w:rsidRDefault="00000000">
      <w:pPr>
        <w:spacing w:line="560" w:lineRule="exact"/>
        <w:ind w:firstLineChars="200" w:firstLine="640"/>
        <w:rPr>
          <w:rFonts w:ascii="方正仿宋简体" w:eastAsia="方正仿宋简体" w:hAnsi="方正仿宋简体" w:cs="方正仿宋简体"/>
          <w:color w:val="000000" w:themeColor="text1"/>
          <w:sz w:val="32"/>
          <w:szCs w:val="32"/>
          <w14:ligatures w14:val="none"/>
        </w:rPr>
      </w:pPr>
      <w:r w:rsidRPr="000243CB">
        <w:rPr>
          <w:rFonts w:ascii="方正仿宋简体" w:eastAsia="方正仿宋简体" w:hAnsi="方正仿宋简体" w:cs="方正仿宋简体" w:hint="eastAsia"/>
          <w:color w:val="000000" w:themeColor="text1"/>
          <w:sz w:val="32"/>
          <w:szCs w:val="32"/>
          <w14:ligatures w14:val="none"/>
        </w:rPr>
        <w:t>LNG卸载、临时仓储、外输等相关费用</w:t>
      </w:r>
      <w:proofErr w:type="gramStart"/>
      <w:r w:rsidRPr="000243CB">
        <w:rPr>
          <w:rFonts w:ascii="方正仿宋简体" w:eastAsia="方正仿宋简体" w:hAnsi="方正仿宋简体" w:cs="方正仿宋简体" w:hint="eastAsia"/>
          <w:color w:val="000000" w:themeColor="text1"/>
          <w:sz w:val="32"/>
          <w:szCs w:val="32"/>
          <w14:ligatures w14:val="none"/>
        </w:rPr>
        <w:t>另行按</w:t>
      </w:r>
      <w:proofErr w:type="gramEnd"/>
      <w:r w:rsidRPr="000243CB">
        <w:rPr>
          <w:rFonts w:ascii="方正仿宋简体" w:eastAsia="方正仿宋简体" w:hAnsi="方正仿宋简体" w:cs="方正仿宋简体" w:hint="eastAsia"/>
          <w:color w:val="000000" w:themeColor="text1"/>
          <w:sz w:val="32"/>
          <w:szCs w:val="32"/>
          <w14:ligatures w14:val="none"/>
        </w:rPr>
        <w:t>LNG窗口期常规服务TUA合同执行。</w:t>
      </w:r>
    </w:p>
    <w:p w14:paraId="0AB0EE29" w14:textId="77777777" w:rsidR="00594F6D" w:rsidRPr="000243CB" w:rsidRDefault="00000000">
      <w:pPr>
        <w:spacing w:line="560" w:lineRule="exact"/>
        <w:ind w:firstLineChars="200" w:firstLine="640"/>
        <w:rPr>
          <w:rFonts w:ascii="方正仿宋简体" w:eastAsia="方正仿宋简体" w:hAnsi="方正仿宋简体" w:cs="方正仿宋简体"/>
          <w:color w:val="000000" w:themeColor="text1"/>
          <w:sz w:val="32"/>
          <w:szCs w:val="32"/>
          <w14:ligatures w14:val="none"/>
        </w:rPr>
      </w:pPr>
      <w:r w:rsidRPr="000243CB">
        <w:rPr>
          <w:rFonts w:ascii="方正仿宋简体" w:eastAsia="方正仿宋简体" w:hAnsi="方正仿宋简体" w:cs="方正仿宋简体" w:hint="eastAsia"/>
          <w:color w:val="000000" w:themeColor="text1"/>
          <w:sz w:val="32"/>
          <w:szCs w:val="32"/>
          <w14:ligatures w14:val="none"/>
        </w:rPr>
        <w:t>（七）外输能力</w:t>
      </w:r>
    </w:p>
    <w:p w14:paraId="40AD4D66" w14:textId="77777777" w:rsidR="00594F6D" w:rsidRPr="000243CB" w:rsidRDefault="00000000">
      <w:pPr>
        <w:spacing w:line="560" w:lineRule="exact"/>
        <w:ind w:firstLineChars="200" w:firstLine="640"/>
        <w:rPr>
          <w:rFonts w:ascii="方正仿宋简体" w:eastAsia="方正仿宋简体" w:hAnsi="方正仿宋简体" w:cs="方正仿宋简体"/>
          <w:color w:val="000000" w:themeColor="text1"/>
          <w:sz w:val="32"/>
          <w:szCs w:val="32"/>
          <w14:ligatures w14:val="none"/>
        </w:rPr>
      </w:pPr>
      <w:r w:rsidRPr="000243CB">
        <w:rPr>
          <w:rFonts w:ascii="方正仿宋简体" w:eastAsia="方正仿宋简体" w:hAnsi="方正仿宋简体" w:cs="方正仿宋简体" w:hint="eastAsia"/>
          <w:color w:val="000000" w:themeColor="text1"/>
          <w:sz w:val="32"/>
          <w:szCs w:val="32"/>
          <w14:ligatures w14:val="none"/>
        </w:rPr>
        <w:t>6万方罐容（液态方）匹配112.5万方（气态方）/天的气化能力以及23车/天的槽车充装能力，各</w:t>
      </w:r>
      <w:proofErr w:type="gramStart"/>
      <w:r w:rsidRPr="000243CB">
        <w:rPr>
          <w:rFonts w:ascii="方正仿宋简体" w:eastAsia="方正仿宋简体" w:hAnsi="方正仿宋简体" w:cs="方正仿宋简体" w:hint="eastAsia"/>
          <w:color w:val="000000" w:themeColor="text1"/>
          <w:sz w:val="32"/>
          <w:szCs w:val="32"/>
          <w14:ligatures w14:val="none"/>
        </w:rPr>
        <w:t>托运商</w:t>
      </w:r>
      <w:proofErr w:type="gramEnd"/>
      <w:r w:rsidRPr="000243CB">
        <w:rPr>
          <w:rFonts w:ascii="方正仿宋简体" w:eastAsia="方正仿宋简体" w:hAnsi="方正仿宋简体" w:cs="方正仿宋简体" w:hint="eastAsia"/>
          <w:color w:val="000000" w:themeColor="text1"/>
          <w:sz w:val="32"/>
          <w:szCs w:val="32"/>
          <w14:ligatures w14:val="none"/>
        </w:rPr>
        <w:t>的基础外</w:t>
      </w:r>
      <w:proofErr w:type="gramStart"/>
      <w:r w:rsidRPr="000243CB">
        <w:rPr>
          <w:rFonts w:ascii="方正仿宋简体" w:eastAsia="方正仿宋简体" w:hAnsi="方正仿宋简体" w:cs="方正仿宋简体" w:hint="eastAsia"/>
          <w:color w:val="000000" w:themeColor="text1"/>
          <w:sz w:val="32"/>
          <w:szCs w:val="32"/>
          <w14:ligatures w14:val="none"/>
        </w:rPr>
        <w:t>输能力</w:t>
      </w:r>
      <w:proofErr w:type="gramEnd"/>
      <w:r w:rsidRPr="000243CB">
        <w:rPr>
          <w:rFonts w:ascii="方正仿宋简体" w:eastAsia="方正仿宋简体" w:hAnsi="方正仿宋简体" w:cs="方正仿宋简体" w:hint="eastAsia"/>
          <w:color w:val="000000" w:themeColor="text1"/>
          <w:sz w:val="32"/>
          <w:szCs w:val="32"/>
          <w14:ligatures w14:val="none"/>
        </w:rPr>
        <w:t>根据实际竞拍量按比例计算。若</w:t>
      </w:r>
      <w:proofErr w:type="gramStart"/>
      <w:r w:rsidRPr="000243CB">
        <w:rPr>
          <w:rFonts w:ascii="方正仿宋简体" w:eastAsia="方正仿宋简体" w:hAnsi="方正仿宋简体" w:cs="方正仿宋简体" w:hint="eastAsia"/>
          <w:color w:val="000000" w:themeColor="text1"/>
          <w:sz w:val="32"/>
          <w:szCs w:val="32"/>
          <w14:ligatures w14:val="none"/>
        </w:rPr>
        <w:t>托运商</w:t>
      </w:r>
      <w:proofErr w:type="gramEnd"/>
      <w:r w:rsidRPr="000243CB">
        <w:rPr>
          <w:rFonts w:ascii="方正仿宋简体" w:eastAsia="方正仿宋简体" w:hAnsi="方正仿宋简体" w:cs="方正仿宋简体" w:hint="eastAsia"/>
          <w:color w:val="000000" w:themeColor="text1"/>
          <w:sz w:val="32"/>
          <w:szCs w:val="32"/>
          <w14:ligatures w14:val="none"/>
        </w:rPr>
        <w:t>有额外的外输需求，在接收站设施能力允许的情况下尽量满足。</w:t>
      </w:r>
    </w:p>
    <w:p w14:paraId="537F05DD" w14:textId="77777777" w:rsidR="00594F6D" w:rsidRPr="000243CB" w:rsidRDefault="00000000">
      <w:pPr>
        <w:spacing w:line="560" w:lineRule="exact"/>
        <w:ind w:firstLineChars="200" w:firstLine="640"/>
        <w:rPr>
          <w:rFonts w:ascii="方正仿宋简体" w:eastAsia="方正仿宋简体" w:hAnsi="方正仿宋简体" w:cs="方正仿宋简体"/>
          <w:color w:val="000000" w:themeColor="text1"/>
          <w:sz w:val="32"/>
          <w:szCs w:val="32"/>
          <w14:ligatures w14:val="none"/>
        </w:rPr>
      </w:pPr>
      <w:r w:rsidRPr="000243CB">
        <w:rPr>
          <w:rFonts w:ascii="方正仿宋简体" w:eastAsia="方正仿宋简体" w:hAnsi="方正仿宋简体" w:cs="方正仿宋简体" w:hint="eastAsia"/>
          <w:color w:val="000000" w:themeColor="text1"/>
          <w:sz w:val="32"/>
          <w:szCs w:val="32"/>
          <w14:ligatures w14:val="none"/>
        </w:rPr>
        <w:t>（八）结算与履约</w:t>
      </w:r>
    </w:p>
    <w:p w14:paraId="4B10D7E2" w14:textId="77777777" w:rsidR="00594F6D" w:rsidRPr="000243CB" w:rsidRDefault="00000000">
      <w:pPr>
        <w:spacing w:line="560" w:lineRule="exact"/>
        <w:ind w:firstLineChars="200" w:firstLine="640"/>
        <w:rPr>
          <w:rFonts w:ascii="方正仿宋简体" w:eastAsia="方正仿宋简体" w:hAnsi="方正仿宋简体" w:cs="方正仿宋简体"/>
          <w:color w:val="000000" w:themeColor="text1"/>
          <w:sz w:val="32"/>
          <w:szCs w:val="32"/>
          <w14:ligatures w14:val="none"/>
        </w:rPr>
      </w:pPr>
      <w:r w:rsidRPr="000243CB">
        <w:rPr>
          <w:rFonts w:ascii="方正仿宋简体" w:eastAsia="方正仿宋简体" w:hAnsi="方正仿宋简体" w:cs="方正仿宋简体" w:hint="eastAsia"/>
          <w:color w:val="000000" w:themeColor="text1"/>
          <w:sz w:val="32"/>
          <w:szCs w:val="32"/>
          <w14:ligatures w14:val="none"/>
        </w:rPr>
        <w:lastRenderedPageBreak/>
        <w:t>1.</w:t>
      </w:r>
      <w:proofErr w:type="gramStart"/>
      <w:r w:rsidRPr="000243CB">
        <w:rPr>
          <w:rFonts w:ascii="方正仿宋简体" w:eastAsia="方正仿宋简体" w:hAnsi="方正仿宋简体" w:cs="方正仿宋简体" w:hint="eastAsia"/>
          <w:color w:val="000000" w:themeColor="text1"/>
          <w:sz w:val="32"/>
          <w:szCs w:val="32"/>
          <w14:ligatures w14:val="none"/>
        </w:rPr>
        <w:t>托运商</w:t>
      </w:r>
      <w:proofErr w:type="gramEnd"/>
      <w:r w:rsidRPr="000243CB">
        <w:rPr>
          <w:rFonts w:ascii="方正仿宋简体" w:eastAsia="方正仿宋简体" w:hAnsi="方正仿宋简体" w:cs="方正仿宋简体" w:hint="eastAsia"/>
          <w:color w:val="000000" w:themeColor="text1"/>
          <w:sz w:val="32"/>
          <w:szCs w:val="32"/>
          <w14:ligatures w14:val="none"/>
        </w:rPr>
        <w:t>竞拍取得仓储罐容后，</w:t>
      </w:r>
      <w:proofErr w:type="gramStart"/>
      <w:r w:rsidRPr="000243CB">
        <w:rPr>
          <w:rFonts w:ascii="方正仿宋简体" w:eastAsia="方正仿宋简体" w:hAnsi="方正仿宋简体" w:cs="方正仿宋简体" w:hint="eastAsia"/>
          <w:color w:val="000000" w:themeColor="text1"/>
          <w:sz w:val="32"/>
          <w:szCs w:val="32"/>
          <w14:ligatures w14:val="none"/>
        </w:rPr>
        <w:t>托运商</w:t>
      </w:r>
      <w:proofErr w:type="gramEnd"/>
      <w:r w:rsidRPr="000243CB">
        <w:rPr>
          <w:rFonts w:ascii="方正仿宋简体" w:eastAsia="方正仿宋简体" w:hAnsi="方正仿宋简体" w:cs="方正仿宋简体" w:hint="eastAsia"/>
          <w:color w:val="000000" w:themeColor="text1"/>
          <w:sz w:val="32"/>
          <w:szCs w:val="32"/>
          <w14:ligatures w14:val="none"/>
        </w:rPr>
        <w:t>需要提交履约保函或全额预付款，金额为服务期限内仓储罐容（气态方）乘以含税的仓储服务费率（竞拍成交价）；</w:t>
      </w:r>
    </w:p>
    <w:p w14:paraId="6036E8D1" w14:textId="77777777" w:rsidR="00594F6D" w:rsidRPr="000243CB" w:rsidRDefault="00000000">
      <w:pPr>
        <w:spacing w:line="560" w:lineRule="exact"/>
        <w:ind w:firstLineChars="200" w:firstLine="640"/>
        <w:rPr>
          <w:rFonts w:ascii="方正仿宋简体" w:eastAsia="方正仿宋简体" w:hAnsi="方正仿宋简体" w:cs="方正仿宋简体"/>
          <w:color w:val="000000" w:themeColor="text1"/>
          <w:sz w:val="32"/>
          <w:szCs w:val="32"/>
          <w14:ligatures w14:val="none"/>
        </w:rPr>
      </w:pPr>
      <w:r w:rsidRPr="000243CB">
        <w:rPr>
          <w:rFonts w:ascii="方正仿宋简体" w:eastAsia="方正仿宋简体" w:hAnsi="方正仿宋简体" w:cs="方正仿宋简体" w:hint="eastAsia"/>
          <w:color w:val="000000" w:themeColor="text1"/>
          <w:sz w:val="32"/>
          <w:szCs w:val="32"/>
          <w14:ligatures w14:val="none"/>
        </w:rPr>
        <w:t>2.仓储服务费执行照付不议，照付不议金额为仓储罐容（气态方）乘以含税的仓储服务费率（竞拍成交价）；</w:t>
      </w:r>
    </w:p>
    <w:p w14:paraId="358E9376" w14:textId="77777777" w:rsidR="00594F6D" w:rsidRPr="000243CB" w:rsidRDefault="00000000">
      <w:pPr>
        <w:spacing w:line="560" w:lineRule="exact"/>
        <w:ind w:firstLineChars="200" w:firstLine="640"/>
        <w:rPr>
          <w:rFonts w:ascii="方正仿宋简体" w:eastAsia="方正仿宋简体" w:hAnsi="方正仿宋简体" w:cs="方正仿宋简体"/>
          <w:color w:val="000000" w:themeColor="text1"/>
          <w:sz w:val="32"/>
          <w:szCs w:val="32"/>
          <w14:ligatures w14:val="none"/>
        </w:rPr>
      </w:pPr>
      <w:r w:rsidRPr="000243CB">
        <w:rPr>
          <w:rFonts w:ascii="方正仿宋简体" w:eastAsia="方正仿宋简体" w:hAnsi="方正仿宋简体" w:cs="方正仿宋简体" w:hint="eastAsia"/>
          <w:color w:val="000000" w:themeColor="text1"/>
          <w:sz w:val="32"/>
          <w:szCs w:val="32"/>
          <w14:ligatures w14:val="none"/>
        </w:rPr>
        <w:t>3.如</w:t>
      </w:r>
      <w:proofErr w:type="gramStart"/>
      <w:r w:rsidRPr="000243CB">
        <w:rPr>
          <w:rFonts w:ascii="方正仿宋简体" w:eastAsia="方正仿宋简体" w:hAnsi="方正仿宋简体" w:cs="方正仿宋简体" w:hint="eastAsia"/>
          <w:color w:val="000000" w:themeColor="text1"/>
          <w:sz w:val="32"/>
          <w:szCs w:val="32"/>
          <w14:ligatures w14:val="none"/>
        </w:rPr>
        <w:t>托运商</w:t>
      </w:r>
      <w:proofErr w:type="gramEnd"/>
      <w:r w:rsidRPr="000243CB">
        <w:rPr>
          <w:rFonts w:ascii="方正仿宋简体" w:eastAsia="方正仿宋简体" w:hAnsi="方正仿宋简体" w:cs="方正仿宋简体" w:hint="eastAsia"/>
          <w:color w:val="000000" w:themeColor="text1"/>
          <w:sz w:val="32"/>
          <w:szCs w:val="32"/>
          <w14:ligatures w14:val="none"/>
        </w:rPr>
        <w:t>采用履约保函进行担保，需要在每个结算周期前预付下一个结算周期的仓储服务费预付款；</w:t>
      </w:r>
    </w:p>
    <w:p w14:paraId="39BBE12C" w14:textId="77777777" w:rsidR="00594F6D" w:rsidRPr="000243CB" w:rsidRDefault="00000000">
      <w:pPr>
        <w:spacing w:line="560" w:lineRule="exact"/>
        <w:ind w:firstLineChars="200" w:firstLine="640"/>
        <w:rPr>
          <w:rFonts w:ascii="方正仿宋简体" w:eastAsia="方正仿宋简体" w:hAnsi="方正仿宋简体" w:cs="方正仿宋简体"/>
          <w:color w:val="000000" w:themeColor="text1"/>
          <w:sz w:val="32"/>
          <w:szCs w:val="32"/>
          <w14:ligatures w14:val="none"/>
        </w:rPr>
      </w:pPr>
      <w:r w:rsidRPr="000243CB">
        <w:rPr>
          <w:rFonts w:ascii="方正仿宋简体" w:eastAsia="方正仿宋简体" w:hAnsi="方正仿宋简体" w:cs="方正仿宋简体" w:hint="eastAsia"/>
          <w:color w:val="000000" w:themeColor="text1"/>
          <w:sz w:val="32"/>
          <w:szCs w:val="32"/>
          <w14:ligatures w14:val="none"/>
        </w:rPr>
        <w:t>4.如</w:t>
      </w:r>
      <w:proofErr w:type="gramStart"/>
      <w:r w:rsidRPr="000243CB">
        <w:rPr>
          <w:rFonts w:ascii="方正仿宋简体" w:eastAsia="方正仿宋简体" w:hAnsi="方正仿宋简体" w:cs="方正仿宋简体" w:hint="eastAsia"/>
          <w:color w:val="000000" w:themeColor="text1"/>
          <w:sz w:val="32"/>
          <w:szCs w:val="32"/>
          <w14:ligatures w14:val="none"/>
        </w:rPr>
        <w:t>托运商</w:t>
      </w:r>
      <w:proofErr w:type="gramEnd"/>
      <w:r w:rsidRPr="000243CB">
        <w:rPr>
          <w:rFonts w:ascii="方正仿宋简体" w:eastAsia="方正仿宋简体" w:hAnsi="方正仿宋简体" w:cs="方正仿宋简体" w:hint="eastAsia"/>
          <w:color w:val="000000" w:themeColor="text1"/>
          <w:sz w:val="32"/>
          <w:szCs w:val="32"/>
          <w14:ligatures w14:val="none"/>
        </w:rPr>
        <w:t>采用全额预付款形式进行担保，在每个结算周期后进行结算；</w:t>
      </w:r>
    </w:p>
    <w:p w14:paraId="77BA1D83" w14:textId="77777777" w:rsidR="00594F6D" w:rsidRPr="000243CB" w:rsidRDefault="00000000">
      <w:pPr>
        <w:spacing w:line="560" w:lineRule="exact"/>
        <w:ind w:firstLineChars="200" w:firstLine="640"/>
        <w:rPr>
          <w:rFonts w:ascii="方正仿宋简体" w:eastAsia="方正仿宋简体" w:hAnsi="方正仿宋简体" w:cs="方正仿宋简体"/>
          <w:color w:val="000000" w:themeColor="text1"/>
          <w:sz w:val="32"/>
          <w:szCs w:val="32"/>
          <w14:ligatures w14:val="none"/>
        </w:rPr>
      </w:pPr>
      <w:r w:rsidRPr="000243CB">
        <w:rPr>
          <w:rFonts w:ascii="方正仿宋简体" w:eastAsia="方正仿宋简体" w:hAnsi="方正仿宋简体" w:cs="方正仿宋简体" w:hint="eastAsia"/>
          <w:color w:val="000000" w:themeColor="text1"/>
          <w:sz w:val="32"/>
          <w:szCs w:val="32"/>
          <w14:ligatures w14:val="none"/>
        </w:rPr>
        <w:t>5.履约保函在合同期限结束、相应服务费用结算完成后进行返还；</w:t>
      </w:r>
    </w:p>
    <w:p w14:paraId="3A0B2433" w14:textId="77777777" w:rsidR="00594F6D" w:rsidRPr="000243CB" w:rsidRDefault="00000000">
      <w:pPr>
        <w:spacing w:line="560" w:lineRule="exact"/>
        <w:ind w:firstLineChars="200" w:firstLine="640"/>
        <w:rPr>
          <w:rFonts w:ascii="方正仿宋简体" w:eastAsia="方正仿宋简体" w:hAnsi="方正仿宋简体" w:cs="方正仿宋简体"/>
          <w:color w:val="000000" w:themeColor="text1"/>
          <w:sz w:val="32"/>
          <w:szCs w:val="32"/>
          <w14:ligatures w14:val="none"/>
        </w:rPr>
      </w:pPr>
      <w:r w:rsidRPr="000243CB">
        <w:rPr>
          <w:rFonts w:ascii="方正仿宋简体" w:eastAsia="方正仿宋简体" w:hAnsi="方正仿宋简体" w:cs="方正仿宋简体" w:hint="eastAsia"/>
          <w:color w:val="000000" w:themeColor="text1"/>
          <w:sz w:val="32"/>
          <w:szCs w:val="32"/>
          <w14:ligatures w14:val="none"/>
        </w:rPr>
        <w:t>6.</w:t>
      </w:r>
      <w:proofErr w:type="gramStart"/>
      <w:r w:rsidRPr="000243CB">
        <w:rPr>
          <w:rFonts w:ascii="方正仿宋简体" w:eastAsia="方正仿宋简体" w:hAnsi="方正仿宋简体" w:cs="方正仿宋简体" w:hint="eastAsia"/>
          <w:color w:val="000000" w:themeColor="text1"/>
          <w:sz w:val="32"/>
          <w:szCs w:val="32"/>
          <w14:ligatures w14:val="none"/>
        </w:rPr>
        <w:t>托运商</w:t>
      </w:r>
      <w:proofErr w:type="gramEnd"/>
      <w:r w:rsidRPr="000243CB">
        <w:rPr>
          <w:rFonts w:ascii="方正仿宋简体" w:eastAsia="方正仿宋简体" w:hAnsi="方正仿宋简体" w:cs="方正仿宋简体" w:hint="eastAsia"/>
          <w:color w:val="000000" w:themeColor="text1"/>
          <w:sz w:val="32"/>
          <w:szCs w:val="32"/>
          <w14:ligatures w14:val="none"/>
        </w:rPr>
        <w:t>应在合同期结束前提取完其存储的LNG货物，若</w:t>
      </w:r>
      <w:proofErr w:type="gramStart"/>
      <w:r w:rsidRPr="000243CB">
        <w:rPr>
          <w:rFonts w:ascii="方正仿宋简体" w:eastAsia="方正仿宋简体" w:hAnsi="方正仿宋简体" w:cs="方正仿宋简体" w:hint="eastAsia"/>
          <w:color w:val="000000" w:themeColor="text1"/>
          <w:sz w:val="32"/>
          <w:szCs w:val="32"/>
          <w14:ligatures w14:val="none"/>
        </w:rPr>
        <w:t>托运商</w:t>
      </w:r>
      <w:proofErr w:type="gramEnd"/>
      <w:r w:rsidRPr="000243CB">
        <w:rPr>
          <w:rFonts w:ascii="方正仿宋简体" w:eastAsia="方正仿宋简体" w:hAnsi="方正仿宋简体" w:cs="方正仿宋简体" w:hint="eastAsia"/>
          <w:color w:val="000000" w:themeColor="text1"/>
          <w:sz w:val="32"/>
          <w:szCs w:val="32"/>
          <w14:ligatures w14:val="none"/>
        </w:rPr>
        <w:t>签订了下一个服务周期的仓储服务合同，可以将上一个合同期的剩余库存转为下一个周期的仓储服务；</w:t>
      </w:r>
    </w:p>
    <w:p w14:paraId="58788ADF" w14:textId="77777777" w:rsidR="00594F6D" w:rsidRPr="000243CB" w:rsidRDefault="00000000">
      <w:pPr>
        <w:spacing w:line="560" w:lineRule="exact"/>
        <w:ind w:firstLineChars="200" w:firstLine="640"/>
        <w:rPr>
          <w:rFonts w:ascii="方正仿宋简体" w:eastAsia="方正仿宋简体" w:hAnsi="方正仿宋简体" w:cs="方正仿宋简体"/>
          <w:color w:val="000000" w:themeColor="text1"/>
          <w:sz w:val="32"/>
          <w:szCs w:val="32"/>
          <w14:ligatures w14:val="none"/>
        </w:rPr>
      </w:pPr>
      <w:r w:rsidRPr="000243CB">
        <w:rPr>
          <w:rFonts w:ascii="方正仿宋简体" w:eastAsia="方正仿宋简体" w:hAnsi="方正仿宋简体" w:cs="方正仿宋简体" w:hint="eastAsia"/>
          <w:color w:val="000000" w:themeColor="text1"/>
          <w:sz w:val="32"/>
          <w:szCs w:val="32"/>
          <w14:ligatures w14:val="none"/>
        </w:rPr>
        <w:t>7.履约保障机制：交易完成后15个工作日（或2024年6月1日前5日内，以先到者为准）提交所受理服务相对应预付款或履约保函。</w:t>
      </w:r>
    </w:p>
    <w:p w14:paraId="23747EC1" w14:textId="77777777" w:rsidR="00594F6D" w:rsidRPr="000243CB" w:rsidRDefault="00000000">
      <w:pPr>
        <w:spacing w:line="560" w:lineRule="exact"/>
        <w:ind w:firstLineChars="200" w:firstLine="640"/>
        <w:rPr>
          <w:rFonts w:ascii="方正仿宋简体" w:eastAsia="方正仿宋简体" w:hAnsi="方正仿宋简体" w:cs="方正仿宋简体"/>
          <w:color w:val="000000" w:themeColor="text1"/>
          <w:sz w:val="32"/>
          <w:szCs w:val="32"/>
          <w14:ligatures w14:val="none"/>
        </w:rPr>
      </w:pPr>
      <w:r w:rsidRPr="000243CB">
        <w:rPr>
          <w:rFonts w:ascii="方正仿宋简体" w:eastAsia="方正仿宋简体" w:hAnsi="方正仿宋简体" w:cs="方正仿宋简体" w:hint="eastAsia"/>
          <w:color w:val="000000" w:themeColor="text1"/>
          <w:sz w:val="32"/>
          <w:szCs w:val="32"/>
          <w14:ligatures w14:val="none"/>
        </w:rPr>
        <w:t>（九）气质要求</w:t>
      </w:r>
    </w:p>
    <w:p w14:paraId="472F819D" w14:textId="77777777" w:rsidR="00594F6D" w:rsidRPr="000243CB" w:rsidRDefault="00000000">
      <w:pPr>
        <w:spacing w:line="560" w:lineRule="exact"/>
        <w:ind w:firstLineChars="200" w:firstLine="640"/>
        <w:rPr>
          <w:rFonts w:ascii="方正仿宋简体" w:eastAsia="方正仿宋简体" w:hAnsi="方正仿宋简体" w:cs="方正仿宋简体"/>
          <w:color w:val="000000" w:themeColor="text1"/>
          <w:sz w:val="32"/>
          <w:szCs w:val="32"/>
          <w14:ligatures w14:val="none"/>
        </w:rPr>
      </w:pPr>
      <w:proofErr w:type="gramStart"/>
      <w:r w:rsidRPr="000243CB">
        <w:rPr>
          <w:rFonts w:ascii="方正仿宋简体" w:eastAsia="方正仿宋简体" w:hAnsi="方正仿宋简体" w:cs="方正仿宋简体" w:hint="eastAsia"/>
          <w:color w:val="000000" w:themeColor="text1"/>
          <w:sz w:val="32"/>
          <w:szCs w:val="32"/>
          <w14:ligatures w14:val="none"/>
        </w:rPr>
        <w:t>托运商交付</w:t>
      </w:r>
      <w:proofErr w:type="gramEnd"/>
      <w:r w:rsidRPr="000243CB">
        <w:rPr>
          <w:rFonts w:ascii="方正仿宋简体" w:eastAsia="方正仿宋简体" w:hAnsi="方正仿宋简体" w:cs="方正仿宋简体" w:hint="eastAsia"/>
          <w:color w:val="000000" w:themeColor="text1"/>
          <w:sz w:val="32"/>
          <w:szCs w:val="32"/>
          <w14:ligatures w14:val="none"/>
        </w:rPr>
        <w:t>的天然气应符合签订的《液化天然气接收站使用合同》中约定的LNG气质要求。</w:t>
      </w:r>
    </w:p>
    <w:p w14:paraId="048C332A" w14:textId="77777777" w:rsidR="00594F6D" w:rsidRPr="000243CB" w:rsidRDefault="00000000">
      <w:pPr>
        <w:spacing w:line="560" w:lineRule="exact"/>
        <w:ind w:firstLineChars="200" w:firstLine="640"/>
        <w:rPr>
          <w:rFonts w:ascii="方正仿宋简体" w:eastAsia="方正仿宋简体" w:hAnsi="方正仿宋简体" w:cs="方正仿宋简体"/>
          <w:color w:val="000000" w:themeColor="text1"/>
          <w:sz w:val="32"/>
          <w:szCs w:val="32"/>
          <w14:ligatures w14:val="none"/>
        </w:rPr>
      </w:pPr>
      <w:r w:rsidRPr="000243CB">
        <w:rPr>
          <w:rFonts w:ascii="方正仿宋简体" w:eastAsia="方正仿宋简体" w:hAnsi="方正仿宋简体" w:cs="方正仿宋简体" w:hint="eastAsia"/>
          <w:color w:val="000000" w:themeColor="text1"/>
          <w:sz w:val="32"/>
          <w:szCs w:val="32"/>
          <w14:ligatures w14:val="none"/>
        </w:rPr>
        <w:t>（十）损耗</w:t>
      </w:r>
    </w:p>
    <w:p w14:paraId="11937E8B" w14:textId="77777777" w:rsidR="00594F6D" w:rsidRPr="000243CB" w:rsidRDefault="00000000">
      <w:pPr>
        <w:spacing w:line="560" w:lineRule="exact"/>
        <w:ind w:firstLineChars="200" w:firstLine="640"/>
        <w:rPr>
          <w:rFonts w:ascii="方正仿宋简体" w:eastAsia="方正仿宋简体" w:hAnsi="方正仿宋简体" w:cs="方正仿宋简体"/>
          <w:color w:val="000000" w:themeColor="text1"/>
          <w:sz w:val="32"/>
          <w:szCs w:val="32"/>
          <w14:ligatures w14:val="none"/>
        </w:rPr>
      </w:pPr>
      <w:proofErr w:type="gramStart"/>
      <w:r w:rsidRPr="000243CB">
        <w:rPr>
          <w:rFonts w:ascii="方正仿宋简体" w:eastAsia="方正仿宋简体" w:hAnsi="方正仿宋简体" w:cs="方正仿宋简体" w:hint="eastAsia"/>
          <w:color w:val="000000" w:themeColor="text1"/>
          <w:sz w:val="32"/>
          <w:szCs w:val="32"/>
          <w14:ligatures w14:val="none"/>
        </w:rPr>
        <w:t>托运商</w:t>
      </w:r>
      <w:proofErr w:type="gramEnd"/>
      <w:r w:rsidRPr="000243CB">
        <w:rPr>
          <w:rFonts w:ascii="方正仿宋简体" w:eastAsia="方正仿宋简体" w:hAnsi="方正仿宋简体" w:cs="方正仿宋简体" w:hint="eastAsia"/>
          <w:color w:val="000000" w:themeColor="text1"/>
          <w:sz w:val="32"/>
          <w:szCs w:val="32"/>
          <w14:ligatures w14:val="none"/>
        </w:rPr>
        <w:t>在LNG罐容仓储服务期间内的仓储服务量，不计自然损耗。</w:t>
      </w:r>
    </w:p>
    <w:p w14:paraId="626A5B62" w14:textId="77777777" w:rsidR="00594F6D" w:rsidRPr="000243CB" w:rsidRDefault="00000000">
      <w:pPr>
        <w:spacing w:line="560" w:lineRule="exact"/>
        <w:ind w:firstLineChars="200" w:firstLine="640"/>
        <w:rPr>
          <w:rFonts w:ascii="黑体" w:eastAsia="黑体" w:hAnsi="黑体" w:cs="黑体"/>
          <w:sz w:val="32"/>
          <w:szCs w:val="32"/>
        </w:rPr>
      </w:pPr>
      <w:r w:rsidRPr="000243CB">
        <w:rPr>
          <w:rFonts w:ascii="方正黑体简体" w:eastAsia="方正黑体简体" w:hAnsi="方正黑体简体" w:cs="方正黑体简体" w:hint="eastAsia"/>
          <w:color w:val="000000" w:themeColor="text1"/>
          <w:sz w:val="32"/>
          <w:szCs w:val="32"/>
          <w14:ligatures w14:val="none"/>
        </w:rPr>
        <w:t>四、交易场次信息</w:t>
      </w:r>
    </w:p>
    <w:p w14:paraId="2540A3FB" w14:textId="77777777" w:rsidR="00594F6D" w:rsidRPr="000243CB" w:rsidRDefault="00000000">
      <w:pPr>
        <w:spacing w:line="560" w:lineRule="exact"/>
        <w:ind w:firstLineChars="200" w:firstLine="640"/>
        <w:rPr>
          <w:rFonts w:ascii="方正仿宋简体" w:eastAsia="方正仿宋简体" w:hAnsi="方正仿宋简体" w:cs="方正仿宋简体"/>
          <w:color w:val="000000" w:themeColor="text1"/>
          <w:sz w:val="32"/>
          <w:szCs w:val="32"/>
          <w14:ligatures w14:val="none"/>
        </w:rPr>
      </w:pPr>
      <w:r w:rsidRPr="000243CB">
        <w:rPr>
          <w:rFonts w:ascii="方正仿宋简体" w:eastAsia="方正仿宋简体" w:hAnsi="方正仿宋简体" w:cs="方正仿宋简体" w:hint="eastAsia"/>
          <w:color w:val="000000" w:themeColor="text1"/>
          <w:sz w:val="32"/>
          <w:szCs w:val="32"/>
          <w14:ligatures w14:val="none"/>
        </w:rPr>
        <w:t>通过上海交易中心交易系统进入“竞价交易”-“储气服</w:t>
      </w:r>
      <w:r w:rsidRPr="000243CB">
        <w:rPr>
          <w:rFonts w:ascii="方正仿宋简体" w:eastAsia="方正仿宋简体" w:hAnsi="方正仿宋简体" w:cs="方正仿宋简体" w:hint="eastAsia"/>
          <w:color w:val="000000" w:themeColor="text1"/>
          <w:sz w:val="32"/>
          <w:szCs w:val="32"/>
          <w14:ligatures w14:val="none"/>
        </w:rPr>
        <w:lastRenderedPageBreak/>
        <w:t>务”-“国家管网专场”，交易参数如下：</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8"/>
        <w:gridCol w:w="3183"/>
        <w:gridCol w:w="3664"/>
      </w:tblGrid>
      <w:tr w:rsidR="00594F6D" w:rsidRPr="000243CB" w14:paraId="62C7C8C6" w14:textId="77777777">
        <w:trPr>
          <w:cantSplit/>
          <w:trHeight w:hRule="exact" w:val="532"/>
          <w:jc w:val="center"/>
        </w:trPr>
        <w:tc>
          <w:tcPr>
            <w:tcW w:w="1658" w:type="dxa"/>
            <w:vAlign w:val="center"/>
          </w:tcPr>
          <w:p w14:paraId="3BDFA4CF" w14:textId="77777777" w:rsidR="00594F6D" w:rsidRPr="000243CB" w:rsidRDefault="00000000">
            <w:pPr>
              <w:spacing w:line="320" w:lineRule="exact"/>
              <w:jc w:val="center"/>
              <w:rPr>
                <w:rFonts w:ascii="方正黑体简体" w:eastAsia="方正黑体简体" w:hAnsi="方正黑体简体" w:cs="方正黑体简体"/>
                <w:color w:val="000000" w:themeColor="text1"/>
                <w:kern w:val="0"/>
                <w:sz w:val="24"/>
                <w:szCs w:val="24"/>
                <w14:ligatures w14:val="none"/>
              </w:rPr>
            </w:pPr>
            <w:r w:rsidRPr="000243CB">
              <w:rPr>
                <w:rFonts w:ascii="方正黑体简体" w:eastAsia="方正黑体简体" w:hAnsi="方正黑体简体" w:cs="方正黑体简体" w:hint="eastAsia"/>
                <w:color w:val="000000" w:themeColor="text1"/>
                <w:kern w:val="0"/>
                <w:sz w:val="24"/>
                <w:szCs w:val="24"/>
                <w14:ligatures w14:val="none"/>
              </w:rPr>
              <w:t>类别</w:t>
            </w:r>
          </w:p>
        </w:tc>
        <w:tc>
          <w:tcPr>
            <w:tcW w:w="3183" w:type="dxa"/>
            <w:vAlign w:val="center"/>
          </w:tcPr>
          <w:p w14:paraId="0DC25DC3" w14:textId="77777777" w:rsidR="00594F6D" w:rsidRPr="000243CB" w:rsidRDefault="00000000">
            <w:pPr>
              <w:spacing w:line="320" w:lineRule="exact"/>
              <w:jc w:val="center"/>
              <w:rPr>
                <w:rFonts w:ascii="方正黑体简体" w:eastAsia="方正黑体简体" w:hAnsi="方正黑体简体" w:cs="方正黑体简体"/>
                <w:color w:val="000000" w:themeColor="text1"/>
                <w:kern w:val="0"/>
                <w:sz w:val="24"/>
                <w:szCs w:val="24"/>
                <w14:ligatures w14:val="none"/>
              </w:rPr>
            </w:pPr>
            <w:r w:rsidRPr="000243CB">
              <w:rPr>
                <w:rFonts w:ascii="方正黑体简体" w:eastAsia="方正黑体简体" w:hAnsi="方正黑体简体" w:cs="方正黑体简体" w:hint="eastAsia"/>
                <w:color w:val="000000" w:themeColor="text1"/>
                <w:kern w:val="0"/>
                <w:sz w:val="24"/>
                <w:szCs w:val="24"/>
                <w14:ligatures w14:val="none"/>
              </w:rPr>
              <w:t>参数</w:t>
            </w:r>
          </w:p>
        </w:tc>
        <w:tc>
          <w:tcPr>
            <w:tcW w:w="3664" w:type="dxa"/>
            <w:vAlign w:val="center"/>
          </w:tcPr>
          <w:p w14:paraId="7493BD08" w14:textId="77777777" w:rsidR="00594F6D" w:rsidRPr="000243CB" w:rsidRDefault="00000000">
            <w:pPr>
              <w:spacing w:line="320" w:lineRule="exact"/>
              <w:jc w:val="center"/>
              <w:rPr>
                <w:rFonts w:ascii="方正黑体简体" w:eastAsia="方正黑体简体" w:hAnsi="方正黑体简体" w:cs="方正黑体简体"/>
                <w:color w:val="000000" w:themeColor="text1"/>
                <w:kern w:val="0"/>
                <w:sz w:val="24"/>
                <w:szCs w:val="24"/>
                <w14:ligatures w14:val="none"/>
              </w:rPr>
            </w:pPr>
            <w:r w:rsidRPr="000243CB">
              <w:rPr>
                <w:rFonts w:ascii="方正黑体简体" w:eastAsia="方正黑体简体" w:hAnsi="方正黑体简体" w:cs="方正黑体简体" w:hint="eastAsia"/>
                <w:color w:val="000000" w:themeColor="text1"/>
                <w:kern w:val="0"/>
                <w:sz w:val="24"/>
                <w:szCs w:val="24"/>
                <w14:ligatures w14:val="none"/>
              </w:rPr>
              <w:t>说明</w:t>
            </w:r>
          </w:p>
        </w:tc>
      </w:tr>
      <w:tr w:rsidR="00594F6D" w:rsidRPr="000243CB" w14:paraId="35C1888F" w14:textId="77777777">
        <w:trPr>
          <w:cantSplit/>
          <w:trHeight w:hRule="exact" w:val="770"/>
          <w:jc w:val="center"/>
        </w:trPr>
        <w:tc>
          <w:tcPr>
            <w:tcW w:w="1658" w:type="dxa"/>
            <w:vAlign w:val="center"/>
          </w:tcPr>
          <w:p w14:paraId="256E5149" w14:textId="77777777" w:rsidR="00594F6D" w:rsidRPr="000243CB" w:rsidRDefault="00000000">
            <w:pPr>
              <w:spacing w:line="320" w:lineRule="exact"/>
              <w:jc w:val="center"/>
              <w:rPr>
                <w:rFonts w:ascii="方正黑体简体" w:eastAsia="方正黑体简体" w:hAnsi="方正黑体简体" w:cs="方正黑体简体"/>
                <w:color w:val="000000" w:themeColor="text1"/>
                <w:kern w:val="0"/>
                <w:sz w:val="24"/>
                <w:szCs w:val="24"/>
                <w14:ligatures w14:val="none"/>
              </w:rPr>
            </w:pPr>
            <w:r w:rsidRPr="000243CB">
              <w:rPr>
                <w:rFonts w:ascii="方正黑体简体" w:eastAsia="方正黑体简体" w:hAnsi="方正黑体简体" w:cs="方正黑体简体" w:hint="eastAsia"/>
                <w:color w:val="000000" w:themeColor="text1"/>
                <w:kern w:val="0"/>
                <w:sz w:val="24"/>
                <w:szCs w:val="24"/>
                <w14:ligatures w14:val="none"/>
              </w:rPr>
              <w:t>交易模式</w:t>
            </w:r>
          </w:p>
        </w:tc>
        <w:tc>
          <w:tcPr>
            <w:tcW w:w="3183" w:type="dxa"/>
            <w:vAlign w:val="center"/>
          </w:tcPr>
          <w:p w14:paraId="143132F1" w14:textId="77777777" w:rsidR="00594F6D" w:rsidRPr="000243CB" w:rsidRDefault="00000000">
            <w:pPr>
              <w:spacing w:line="320" w:lineRule="exact"/>
              <w:jc w:val="center"/>
              <w:rPr>
                <w:rFonts w:ascii="方正黑体简体" w:eastAsia="方正黑体简体" w:hAnsi="方正黑体简体" w:cs="方正黑体简体"/>
                <w:color w:val="000000" w:themeColor="text1"/>
                <w:kern w:val="0"/>
                <w:sz w:val="24"/>
                <w:szCs w:val="24"/>
                <w14:ligatures w14:val="none"/>
              </w:rPr>
            </w:pPr>
            <w:r w:rsidRPr="000243CB">
              <w:rPr>
                <w:rFonts w:ascii="方正黑体简体" w:eastAsia="方正黑体简体" w:hAnsi="方正黑体简体" w:cs="方正黑体简体" w:hint="eastAsia"/>
                <w:color w:val="000000" w:themeColor="text1"/>
                <w:kern w:val="0"/>
                <w:sz w:val="24"/>
                <w:szCs w:val="24"/>
                <w14:ligatures w14:val="none"/>
              </w:rPr>
              <w:t>竞价交易</w:t>
            </w:r>
          </w:p>
        </w:tc>
        <w:tc>
          <w:tcPr>
            <w:tcW w:w="3664" w:type="dxa"/>
            <w:vAlign w:val="center"/>
          </w:tcPr>
          <w:p w14:paraId="3E7BFDB9" w14:textId="77777777" w:rsidR="00594F6D" w:rsidRPr="000243CB" w:rsidRDefault="00000000">
            <w:pPr>
              <w:spacing w:line="320" w:lineRule="exact"/>
              <w:jc w:val="center"/>
              <w:rPr>
                <w:rFonts w:ascii="方正黑体简体" w:eastAsia="方正黑体简体" w:hAnsi="方正黑体简体" w:cs="方正黑体简体"/>
                <w:color w:val="000000" w:themeColor="text1"/>
                <w:kern w:val="0"/>
                <w:sz w:val="24"/>
                <w:szCs w:val="24"/>
                <w14:ligatures w14:val="none"/>
              </w:rPr>
            </w:pPr>
            <w:r w:rsidRPr="000243CB">
              <w:rPr>
                <w:rFonts w:ascii="方正黑体简体" w:eastAsia="方正黑体简体" w:hAnsi="方正黑体简体" w:cs="方正黑体简体" w:hint="eastAsia"/>
                <w:color w:val="000000" w:themeColor="text1"/>
                <w:kern w:val="0"/>
                <w:sz w:val="24"/>
                <w:szCs w:val="24"/>
                <w14:ligatures w14:val="none"/>
              </w:rPr>
              <w:t>采用竞买交易方式</w:t>
            </w:r>
          </w:p>
        </w:tc>
      </w:tr>
      <w:tr w:rsidR="00594F6D" w:rsidRPr="000243CB" w14:paraId="4F72417D" w14:textId="77777777">
        <w:trPr>
          <w:cantSplit/>
          <w:trHeight w:hRule="exact" w:val="872"/>
          <w:jc w:val="center"/>
        </w:trPr>
        <w:tc>
          <w:tcPr>
            <w:tcW w:w="1658" w:type="dxa"/>
            <w:vAlign w:val="center"/>
          </w:tcPr>
          <w:p w14:paraId="5CA0B46F" w14:textId="77777777" w:rsidR="00594F6D" w:rsidRPr="000243CB" w:rsidRDefault="00000000">
            <w:pPr>
              <w:spacing w:line="320" w:lineRule="exact"/>
              <w:jc w:val="center"/>
              <w:rPr>
                <w:rFonts w:ascii="方正黑体简体" w:eastAsia="方正黑体简体" w:hAnsi="方正黑体简体" w:cs="方正黑体简体"/>
                <w:color w:val="000000" w:themeColor="text1"/>
                <w:kern w:val="0"/>
                <w:sz w:val="24"/>
                <w:szCs w:val="24"/>
                <w14:ligatures w14:val="none"/>
              </w:rPr>
            </w:pPr>
            <w:r w:rsidRPr="000243CB">
              <w:rPr>
                <w:rFonts w:ascii="方正黑体简体" w:eastAsia="方正黑体简体" w:hAnsi="方正黑体简体" w:cs="方正黑体简体" w:hint="eastAsia"/>
                <w:color w:val="000000" w:themeColor="text1"/>
                <w:kern w:val="0"/>
                <w:sz w:val="24"/>
                <w:szCs w:val="24"/>
                <w14:ligatures w14:val="none"/>
              </w:rPr>
              <w:t>挂单总量</w:t>
            </w:r>
          </w:p>
        </w:tc>
        <w:tc>
          <w:tcPr>
            <w:tcW w:w="3183" w:type="dxa"/>
            <w:vAlign w:val="center"/>
          </w:tcPr>
          <w:p w14:paraId="1C36E20A" w14:textId="77777777" w:rsidR="00594F6D" w:rsidRPr="000243CB" w:rsidRDefault="00000000">
            <w:pPr>
              <w:spacing w:line="320" w:lineRule="exact"/>
              <w:jc w:val="center"/>
              <w:rPr>
                <w:rFonts w:ascii="方正黑体简体" w:eastAsia="方正黑体简体" w:hAnsi="方正黑体简体" w:cs="方正黑体简体"/>
                <w:color w:val="000000" w:themeColor="text1"/>
                <w:kern w:val="0"/>
                <w:sz w:val="24"/>
                <w:szCs w:val="24"/>
                <w14:ligatures w14:val="none"/>
              </w:rPr>
            </w:pPr>
            <w:r w:rsidRPr="000243CB">
              <w:rPr>
                <w:rFonts w:ascii="方正黑体简体" w:eastAsia="方正黑体简体" w:hAnsi="方正黑体简体" w:cs="方正黑体简体" w:hint="eastAsia"/>
                <w:color w:val="000000" w:themeColor="text1"/>
                <w:kern w:val="0"/>
                <w:sz w:val="24"/>
                <w:szCs w:val="24"/>
                <w14:ligatures w14:val="none"/>
              </w:rPr>
              <w:t>3900万方（气态方）</w:t>
            </w:r>
          </w:p>
        </w:tc>
        <w:tc>
          <w:tcPr>
            <w:tcW w:w="3664" w:type="dxa"/>
            <w:vAlign w:val="center"/>
          </w:tcPr>
          <w:p w14:paraId="008A59B3" w14:textId="77777777" w:rsidR="00594F6D" w:rsidRPr="000243CB" w:rsidRDefault="00000000">
            <w:pPr>
              <w:spacing w:line="320" w:lineRule="exact"/>
              <w:jc w:val="center"/>
              <w:rPr>
                <w:rFonts w:ascii="方正黑体简体" w:eastAsia="方正黑体简体" w:hAnsi="方正黑体简体" w:cs="方正黑体简体"/>
                <w:color w:val="000000" w:themeColor="text1"/>
                <w:kern w:val="0"/>
                <w:sz w:val="24"/>
                <w:szCs w:val="24"/>
                <w14:ligatures w14:val="none"/>
              </w:rPr>
            </w:pPr>
            <w:r w:rsidRPr="000243CB">
              <w:rPr>
                <w:rFonts w:ascii="方正黑体简体" w:eastAsia="方正黑体简体" w:hAnsi="方正黑体简体" w:cs="方正黑体简体" w:hint="eastAsia"/>
                <w:color w:val="000000" w:themeColor="text1"/>
                <w:kern w:val="0"/>
                <w:sz w:val="24"/>
                <w:szCs w:val="24"/>
                <w14:ligatures w14:val="none"/>
              </w:rPr>
              <w:t>650气体标方=1液态方</w:t>
            </w:r>
          </w:p>
          <w:p w14:paraId="569FE71E" w14:textId="77777777" w:rsidR="00594F6D" w:rsidRPr="000243CB" w:rsidRDefault="00000000">
            <w:pPr>
              <w:spacing w:line="320" w:lineRule="exact"/>
              <w:jc w:val="center"/>
              <w:rPr>
                <w:rFonts w:ascii="方正黑体简体" w:eastAsia="方正黑体简体" w:hAnsi="方正黑体简体" w:cs="方正黑体简体"/>
                <w:color w:val="000000" w:themeColor="text1"/>
                <w:kern w:val="0"/>
                <w:sz w:val="24"/>
                <w:szCs w:val="24"/>
                <w14:ligatures w14:val="none"/>
              </w:rPr>
            </w:pPr>
            <w:proofErr w:type="gramStart"/>
            <w:r w:rsidRPr="000243CB">
              <w:rPr>
                <w:rFonts w:ascii="方正黑体简体" w:eastAsia="方正黑体简体" w:hAnsi="方正黑体简体" w:cs="方正黑体简体" w:hint="eastAsia"/>
                <w:color w:val="000000" w:themeColor="text1"/>
                <w:kern w:val="0"/>
                <w:sz w:val="24"/>
                <w:szCs w:val="24"/>
                <w14:ligatures w14:val="none"/>
              </w:rPr>
              <w:t>总罐容量</w:t>
            </w:r>
            <w:proofErr w:type="gramEnd"/>
            <w:r w:rsidRPr="000243CB">
              <w:rPr>
                <w:rFonts w:ascii="方正黑体简体" w:eastAsia="方正黑体简体" w:hAnsi="方正黑体简体" w:cs="方正黑体简体" w:hint="eastAsia"/>
                <w:color w:val="000000" w:themeColor="text1"/>
                <w:kern w:val="0"/>
                <w:sz w:val="24"/>
                <w:szCs w:val="24"/>
                <w14:ligatures w14:val="none"/>
              </w:rPr>
              <w:t>为6万液态立方米</w:t>
            </w:r>
          </w:p>
        </w:tc>
      </w:tr>
      <w:tr w:rsidR="00594F6D" w:rsidRPr="000243CB" w14:paraId="35C158F4" w14:textId="77777777">
        <w:trPr>
          <w:cantSplit/>
          <w:trHeight w:hRule="exact" w:val="694"/>
          <w:jc w:val="center"/>
        </w:trPr>
        <w:tc>
          <w:tcPr>
            <w:tcW w:w="1658" w:type="dxa"/>
            <w:vAlign w:val="center"/>
          </w:tcPr>
          <w:p w14:paraId="6D474AAC" w14:textId="77777777" w:rsidR="00594F6D" w:rsidRPr="000243CB" w:rsidRDefault="00000000">
            <w:pPr>
              <w:spacing w:line="320" w:lineRule="exact"/>
              <w:jc w:val="center"/>
              <w:rPr>
                <w:rFonts w:ascii="方正黑体简体" w:eastAsia="方正黑体简体" w:hAnsi="方正黑体简体" w:cs="方正黑体简体"/>
                <w:color w:val="000000" w:themeColor="text1"/>
                <w:kern w:val="0"/>
                <w:sz w:val="24"/>
                <w:szCs w:val="24"/>
                <w14:ligatures w14:val="none"/>
              </w:rPr>
            </w:pPr>
            <w:proofErr w:type="gramStart"/>
            <w:r w:rsidRPr="000243CB">
              <w:rPr>
                <w:rFonts w:ascii="方正黑体简体" w:eastAsia="方正黑体简体" w:hAnsi="方正黑体简体" w:cs="方正黑体简体" w:hint="eastAsia"/>
                <w:color w:val="000000" w:themeColor="text1"/>
                <w:kern w:val="0"/>
                <w:sz w:val="24"/>
                <w:szCs w:val="24"/>
                <w14:ligatures w14:val="none"/>
              </w:rPr>
              <w:t>最大摘单量</w:t>
            </w:r>
            <w:proofErr w:type="gramEnd"/>
          </w:p>
        </w:tc>
        <w:tc>
          <w:tcPr>
            <w:tcW w:w="3183" w:type="dxa"/>
            <w:vAlign w:val="center"/>
          </w:tcPr>
          <w:p w14:paraId="6308A8C3" w14:textId="77777777" w:rsidR="00594F6D" w:rsidRPr="000243CB" w:rsidRDefault="00000000">
            <w:pPr>
              <w:spacing w:line="320" w:lineRule="exact"/>
              <w:jc w:val="center"/>
              <w:rPr>
                <w:rFonts w:ascii="方正黑体简体" w:eastAsia="方正黑体简体" w:hAnsi="方正黑体简体" w:cs="方正黑体简体"/>
                <w:color w:val="000000" w:themeColor="text1"/>
                <w:kern w:val="0"/>
                <w:sz w:val="24"/>
                <w:szCs w:val="24"/>
                <w14:ligatures w14:val="none"/>
              </w:rPr>
            </w:pPr>
            <w:r w:rsidRPr="000243CB">
              <w:rPr>
                <w:rFonts w:ascii="方正黑体简体" w:eastAsia="方正黑体简体" w:hAnsi="方正黑体简体" w:cs="方正黑体简体" w:hint="eastAsia"/>
                <w:color w:val="000000" w:themeColor="text1"/>
                <w:kern w:val="0"/>
                <w:sz w:val="24"/>
                <w:szCs w:val="24"/>
                <w14:ligatures w14:val="none"/>
              </w:rPr>
              <w:t>3900万方（气态方）</w:t>
            </w:r>
          </w:p>
        </w:tc>
        <w:tc>
          <w:tcPr>
            <w:tcW w:w="3664" w:type="dxa"/>
            <w:vAlign w:val="center"/>
          </w:tcPr>
          <w:p w14:paraId="5E3F197A" w14:textId="77777777" w:rsidR="00594F6D" w:rsidRPr="000243CB" w:rsidRDefault="00000000">
            <w:pPr>
              <w:spacing w:line="320" w:lineRule="exact"/>
              <w:jc w:val="center"/>
              <w:rPr>
                <w:rFonts w:ascii="方正黑体简体" w:eastAsia="方正黑体简体" w:hAnsi="方正黑体简体" w:cs="方正黑体简体"/>
                <w:color w:val="000000" w:themeColor="text1"/>
                <w:kern w:val="0"/>
                <w:sz w:val="24"/>
                <w:szCs w:val="24"/>
                <w14:ligatures w14:val="none"/>
              </w:rPr>
            </w:pPr>
            <w:r w:rsidRPr="000243CB">
              <w:rPr>
                <w:rFonts w:ascii="方正黑体简体" w:eastAsia="方正黑体简体" w:hAnsi="方正黑体简体" w:cs="方正黑体简体" w:hint="eastAsia"/>
                <w:color w:val="000000" w:themeColor="text1"/>
                <w:kern w:val="0"/>
                <w:sz w:val="24"/>
                <w:szCs w:val="24"/>
                <w14:ligatures w14:val="none"/>
              </w:rPr>
              <w:t>允许用户</w:t>
            </w:r>
            <w:proofErr w:type="gramStart"/>
            <w:r w:rsidRPr="000243CB">
              <w:rPr>
                <w:rFonts w:ascii="方正黑体简体" w:eastAsia="方正黑体简体" w:hAnsi="方正黑体简体" w:cs="方正黑体简体" w:hint="eastAsia"/>
                <w:color w:val="000000" w:themeColor="text1"/>
                <w:kern w:val="0"/>
                <w:sz w:val="24"/>
                <w:szCs w:val="24"/>
                <w14:ligatures w14:val="none"/>
              </w:rPr>
              <w:t>最大摘单量</w:t>
            </w:r>
            <w:proofErr w:type="gramEnd"/>
          </w:p>
        </w:tc>
      </w:tr>
      <w:tr w:rsidR="00594F6D" w:rsidRPr="000243CB" w14:paraId="3F3F41AA" w14:textId="77777777">
        <w:trPr>
          <w:cantSplit/>
          <w:trHeight w:hRule="exact" w:val="846"/>
          <w:jc w:val="center"/>
        </w:trPr>
        <w:tc>
          <w:tcPr>
            <w:tcW w:w="1658" w:type="dxa"/>
            <w:vAlign w:val="center"/>
          </w:tcPr>
          <w:p w14:paraId="557E573D" w14:textId="77777777" w:rsidR="00594F6D" w:rsidRPr="000243CB" w:rsidRDefault="00000000">
            <w:pPr>
              <w:spacing w:line="320" w:lineRule="exact"/>
              <w:jc w:val="center"/>
              <w:rPr>
                <w:rFonts w:ascii="方正黑体简体" w:eastAsia="方正黑体简体" w:hAnsi="方正黑体简体" w:cs="方正黑体简体"/>
                <w:color w:val="000000" w:themeColor="text1"/>
                <w:kern w:val="0"/>
                <w:sz w:val="24"/>
                <w:szCs w:val="24"/>
                <w14:ligatures w14:val="none"/>
              </w:rPr>
            </w:pPr>
            <w:proofErr w:type="gramStart"/>
            <w:r w:rsidRPr="000243CB">
              <w:rPr>
                <w:rFonts w:ascii="方正黑体简体" w:eastAsia="方正黑体简体" w:hAnsi="方正黑体简体" w:cs="方正黑体简体" w:hint="eastAsia"/>
                <w:color w:val="000000" w:themeColor="text1"/>
                <w:kern w:val="0"/>
                <w:sz w:val="24"/>
                <w:szCs w:val="24"/>
                <w14:ligatures w14:val="none"/>
              </w:rPr>
              <w:t>最小摘单量</w:t>
            </w:r>
            <w:proofErr w:type="gramEnd"/>
          </w:p>
        </w:tc>
        <w:tc>
          <w:tcPr>
            <w:tcW w:w="3183" w:type="dxa"/>
            <w:vAlign w:val="center"/>
          </w:tcPr>
          <w:p w14:paraId="6AE5ADC1" w14:textId="77777777" w:rsidR="00594F6D" w:rsidRPr="000243CB" w:rsidRDefault="00000000">
            <w:pPr>
              <w:spacing w:line="320" w:lineRule="exact"/>
              <w:jc w:val="center"/>
              <w:rPr>
                <w:rFonts w:ascii="方正黑体简体" w:eastAsia="方正黑体简体" w:hAnsi="方正黑体简体" w:cs="方正黑体简体"/>
                <w:color w:val="000000" w:themeColor="text1"/>
                <w:kern w:val="0"/>
                <w:sz w:val="24"/>
                <w:szCs w:val="24"/>
                <w14:ligatures w14:val="none"/>
              </w:rPr>
            </w:pPr>
            <w:r w:rsidRPr="000243CB">
              <w:rPr>
                <w:rFonts w:ascii="方正黑体简体" w:eastAsia="方正黑体简体" w:hAnsi="方正黑体简体" w:cs="方正黑体简体" w:hint="eastAsia"/>
                <w:color w:val="000000" w:themeColor="text1"/>
                <w:kern w:val="0"/>
                <w:sz w:val="24"/>
                <w:szCs w:val="24"/>
                <w14:ligatures w14:val="none"/>
              </w:rPr>
              <w:t>650万方（气态方）</w:t>
            </w:r>
          </w:p>
        </w:tc>
        <w:tc>
          <w:tcPr>
            <w:tcW w:w="3664" w:type="dxa"/>
            <w:vAlign w:val="center"/>
          </w:tcPr>
          <w:p w14:paraId="0847A2DA" w14:textId="77777777" w:rsidR="00594F6D" w:rsidRPr="000243CB" w:rsidRDefault="00000000">
            <w:pPr>
              <w:spacing w:line="320" w:lineRule="exact"/>
              <w:jc w:val="center"/>
              <w:rPr>
                <w:rFonts w:ascii="方正黑体简体" w:eastAsia="方正黑体简体" w:hAnsi="方正黑体简体" w:cs="方正黑体简体"/>
                <w:color w:val="000000" w:themeColor="text1"/>
                <w:kern w:val="0"/>
                <w:sz w:val="24"/>
                <w:szCs w:val="24"/>
                <w14:ligatures w14:val="none"/>
              </w:rPr>
            </w:pPr>
            <w:r w:rsidRPr="000243CB">
              <w:rPr>
                <w:rFonts w:ascii="方正黑体简体" w:eastAsia="方正黑体简体" w:hAnsi="方正黑体简体" w:cs="方正黑体简体" w:hint="eastAsia"/>
                <w:color w:val="000000" w:themeColor="text1"/>
                <w:kern w:val="0"/>
                <w:sz w:val="24"/>
                <w:szCs w:val="24"/>
                <w14:ligatures w14:val="none"/>
              </w:rPr>
              <w:t>允许用户单笔</w:t>
            </w:r>
            <w:proofErr w:type="gramStart"/>
            <w:r w:rsidRPr="000243CB">
              <w:rPr>
                <w:rFonts w:ascii="方正黑体简体" w:eastAsia="方正黑体简体" w:hAnsi="方正黑体简体" w:cs="方正黑体简体" w:hint="eastAsia"/>
                <w:color w:val="000000" w:themeColor="text1"/>
                <w:kern w:val="0"/>
                <w:sz w:val="24"/>
                <w:szCs w:val="24"/>
                <w14:ligatures w14:val="none"/>
              </w:rPr>
              <w:t>最小摘单量</w:t>
            </w:r>
            <w:proofErr w:type="gramEnd"/>
          </w:p>
        </w:tc>
      </w:tr>
      <w:tr w:rsidR="00594F6D" w:rsidRPr="000243CB" w14:paraId="59A69B45" w14:textId="77777777">
        <w:trPr>
          <w:cantSplit/>
          <w:trHeight w:hRule="exact" w:val="1306"/>
          <w:jc w:val="center"/>
        </w:trPr>
        <w:tc>
          <w:tcPr>
            <w:tcW w:w="1658" w:type="dxa"/>
            <w:vAlign w:val="center"/>
          </w:tcPr>
          <w:p w14:paraId="78C6E0A2" w14:textId="77777777" w:rsidR="00594F6D" w:rsidRPr="000243CB" w:rsidRDefault="00000000">
            <w:pPr>
              <w:spacing w:line="320" w:lineRule="exact"/>
              <w:jc w:val="center"/>
              <w:rPr>
                <w:rFonts w:ascii="方正黑体简体" w:eastAsia="方正黑体简体" w:hAnsi="方正黑体简体" w:cs="方正黑体简体"/>
                <w:color w:val="000000" w:themeColor="text1"/>
                <w:kern w:val="0"/>
                <w:sz w:val="24"/>
                <w:szCs w:val="24"/>
                <w14:ligatures w14:val="none"/>
              </w:rPr>
            </w:pPr>
            <w:r w:rsidRPr="000243CB">
              <w:rPr>
                <w:rFonts w:ascii="方正黑体简体" w:eastAsia="方正黑体简体" w:hAnsi="方正黑体简体" w:cs="方正黑体简体" w:hint="eastAsia"/>
                <w:color w:val="000000" w:themeColor="text1"/>
                <w:kern w:val="0"/>
                <w:sz w:val="24"/>
                <w:szCs w:val="24"/>
                <w14:ligatures w14:val="none"/>
              </w:rPr>
              <w:t>递增单位</w:t>
            </w:r>
          </w:p>
        </w:tc>
        <w:tc>
          <w:tcPr>
            <w:tcW w:w="3183" w:type="dxa"/>
            <w:vAlign w:val="center"/>
          </w:tcPr>
          <w:p w14:paraId="00A4AACE" w14:textId="77777777" w:rsidR="00594F6D" w:rsidRPr="000243CB" w:rsidRDefault="00000000">
            <w:pPr>
              <w:spacing w:line="320" w:lineRule="exact"/>
              <w:jc w:val="center"/>
              <w:rPr>
                <w:rFonts w:ascii="方正黑体简体" w:eastAsia="方正黑体简体" w:hAnsi="方正黑体简体" w:cs="方正黑体简体"/>
                <w:color w:val="000000" w:themeColor="text1"/>
                <w:kern w:val="0"/>
                <w:sz w:val="24"/>
                <w:szCs w:val="24"/>
                <w14:ligatures w14:val="none"/>
              </w:rPr>
            </w:pPr>
            <w:r w:rsidRPr="000243CB">
              <w:rPr>
                <w:rFonts w:ascii="方正黑体简体" w:eastAsia="方正黑体简体" w:hAnsi="方正黑体简体" w:cs="方正黑体简体" w:hint="eastAsia"/>
                <w:color w:val="000000" w:themeColor="text1"/>
                <w:kern w:val="0"/>
                <w:sz w:val="24"/>
                <w:szCs w:val="24"/>
                <w14:ligatures w14:val="none"/>
              </w:rPr>
              <w:t>650万方（气态方）</w:t>
            </w:r>
          </w:p>
        </w:tc>
        <w:tc>
          <w:tcPr>
            <w:tcW w:w="3664" w:type="dxa"/>
            <w:vAlign w:val="center"/>
          </w:tcPr>
          <w:p w14:paraId="48394F5E" w14:textId="77777777" w:rsidR="00594F6D" w:rsidRPr="000243CB" w:rsidRDefault="00000000">
            <w:pPr>
              <w:spacing w:line="320" w:lineRule="exact"/>
              <w:jc w:val="left"/>
              <w:rPr>
                <w:rFonts w:ascii="方正黑体简体" w:eastAsia="方正黑体简体" w:hAnsi="方正黑体简体" w:cs="方正黑体简体"/>
                <w:color w:val="000000" w:themeColor="text1"/>
                <w:kern w:val="0"/>
                <w:sz w:val="24"/>
                <w:szCs w:val="24"/>
                <w14:ligatures w14:val="none"/>
              </w:rPr>
            </w:pPr>
            <w:r w:rsidRPr="000243CB">
              <w:rPr>
                <w:rFonts w:ascii="方正黑体简体" w:eastAsia="方正黑体简体" w:hAnsi="方正黑体简体" w:cs="方正黑体简体" w:hint="eastAsia"/>
                <w:color w:val="000000" w:themeColor="text1"/>
                <w:kern w:val="0"/>
                <w:sz w:val="24"/>
                <w:szCs w:val="24"/>
                <w14:ligatures w14:val="none"/>
              </w:rPr>
              <w:t>允许单个用户</w:t>
            </w:r>
            <w:proofErr w:type="gramStart"/>
            <w:r w:rsidRPr="000243CB">
              <w:rPr>
                <w:rFonts w:ascii="方正黑体简体" w:eastAsia="方正黑体简体" w:hAnsi="方正黑体简体" w:cs="方正黑体简体" w:hint="eastAsia"/>
                <w:color w:val="000000" w:themeColor="text1"/>
                <w:kern w:val="0"/>
                <w:sz w:val="24"/>
                <w:szCs w:val="24"/>
                <w14:ligatures w14:val="none"/>
              </w:rPr>
              <w:t>单笔摘单的</w:t>
            </w:r>
            <w:proofErr w:type="gramEnd"/>
            <w:r w:rsidRPr="000243CB">
              <w:rPr>
                <w:rFonts w:ascii="方正黑体简体" w:eastAsia="方正黑体简体" w:hAnsi="方正黑体简体" w:cs="方正黑体简体" w:hint="eastAsia"/>
                <w:color w:val="000000" w:themeColor="text1"/>
                <w:kern w:val="0"/>
                <w:sz w:val="24"/>
                <w:szCs w:val="24"/>
                <w14:ligatures w14:val="none"/>
              </w:rPr>
              <w:t>递增量，只能以此单位的整数</w:t>
            </w:r>
            <w:proofErr w:type="gramStart"/>
            <w:r w:rsidRPr="000243CB">
              <w:rPr>
                <w:rFonts w:ascii="方正黑体简体" w:eastAsia="方正黑体简体" w:hAnsi="方正黑体简体" w:cs="方正黑体简体" w:hint="eastAsia"/>
                <w:color w:val="000000" w:themeColor="text1"/>
                <w:kern w:val="0"/>
                <w:sz w:val="24"/>
                <w:szCs w:val="24"/>
                <w14:ligatures w14:val="none"/>
              </w:rPr>
              <w:t>倍</w:t>
            </w:r>
            <w:proofErr w:type="gramEnd"/>
            <w:r w:rsidRPr="000243CB">
              <w:rPr>
                <w:rFonts w:ascii="方正黑体简体" w:eastAsia="方正黑体简体" w:hAnsi="方正黑体简体" w:cs="方正黑体简体" w:hint="eastAsia"/>
                <w:color w:val="000000" w:themeColor="text1"/>
                <w:kern w:val="0"/>
                <w:sz w:val="24"/>
                <w:szCs w:val="24"/>
                <w14:ligatures w14:val="none"/>
              </w:rPr>
              <w:t>递增。</w:t>
            </w:r>
          </w:p>
        </w:tc>
      </w:tr>
      <w:tr w:rsidR="00594F6D" w:rsidRPr="000243CB" w14:paraId="164A3110" w14:textId="77777777">
        <w:trPr>
          <w:cantSplit/>
          <w:trHeight w:hRule="exact" w:val="679"/>
          <w:jc w:val="center"/>
        </w:trPr>
        <w:tc>
          <w:tcPr>
            <w:tcW w:w="1658" w:type="dxa"/>
            <w:vAlign w:val="center"/>
          </w:tcPr>
          <w:p w14:paraId="679F8E5D" w14:textId="77777777" w:rsidR="00594F6D" w:rsidRPr="000243CB" w:rsidRDefault="00000000">
            <w:pPr>
              <w:spacing w:line="320" w:lineRule="exact"/>
              <w:jc w:val="center"/>
              <w:rPr>
                <w:rFonts w:ascii="方正黑体简体" w:eastAsia="方正黑体简体" w:hAnsi="方正黑体简体" w:cs="方正黑体简体"/>
                <w:color w:val="000000" w:themeColor="text1"/>
                <w:kern w:val="0"/>
                <w:sz w:val="24"/>
                <w:szCs w:val="24"/>
                <w14:ligatures w14:val="none"/>
              </w:rPr>
            </w:pPr>
            <w:r w:rsidRPr="000243CB">
              <w:rPr>
                <w:rFonts w:ascii="方正黑体简体" w:eastAsia="方正黑体简体" w:hAnsi="方正黑体简体" w:cs="方正黑体简体" w:hint="eastAsia"/>
                <w:color w:val="000000" w:themeColor="text1"/>
                <w:kern w:val="0"/>
                <w:sz w:val="24"/>
                <w:szCs w:val="24"/>
                <w14:ligatures w14:val="none"/>
              </w:rPr>
              <w:t>竞拍底价</w:t>
            </w:r>
          </w:p>
          <w:p w14:paraId="6F257FFE" w14:textId="77777777" w:rsidR="00594F6D" w:rsidRPr="000243CB" w:rsidRDefault="00594F6D">
            <w:pPr>
              <w:spacing w:line="320" w:lineRule="exact"/>
              <w:jc w:val="center"/>
              <w:rPr>
                <w:rFonts w:ascii="方正黑体简体" w:eastAsia="方正黑体简体" w:hAnsi="方正黑体简体" w:cs="方正黑体简体"/>
                <w:color w:val="000000" w:themeColor="text1"/>
                <w:kern w:val="0"/>
                <w:sz w:val="24"/>
                <w:szCs w:val="24"/>
                <w14:ligatures w14:val="none"/>
              </w:rPr>
            </w:pPr>
          </w:p>
        </w:tc>
        <w:tc>
          <w:tcPr>
            <w:tcW w:w="3183" w:type="dxa"/>
            <w:vAlign w:val="center"/>
          </w:tcPr>
          <w:p w14:paraId="0CAC16EE" w14:textId="77777777" w:rsidR="00594F6D" w:rsidRPr="000243CB" w:rsidRDefault="00000000">
            <w:pPr>
              <w:spacing w:line="320" w:lineRule="exact"/>
              <w:jc w:val="center"/>
              <w:rPr>
                <w:rFonts w:ascii="方正黑体简体" w:eastAsia="方正黑体简体" w:hAnsi="方正黑体简体" w:cs="方正黑体简体"/>
                <w:color w:val="000000" w:themeColor="text1"/>
                <w:kern w:val="0"/>
                <w:sz w:val="24"/>
                <w:szCs w:val="24"/>
                <w14:ligatures w14:val="none"/>
              </w:rPr>
            </w:pPr>
            <w:r w:rsidRPr="000243CB">
              <w:rPr>
                <w:rFonts w:ascii="方正黑体简体" w:eastAsia="方正黑体简体" w:hAnsi="方正黑体简体" w:cs="方正黑体简体" w:hint="eastAsia"/>
                <w:color w:val="000000" w:themeColor="text1"/>
                <w:kern w:val="0"/>
                <w:sz w:val="24"/>
                <w:szCs w:val="24"/>
                <w14:ligatures w14:val="none"/>
              </w:rPr>
              <w:t>0.4678元/方（气态方）</w:t>
            </w:r>
          </w:p>
        </w:tc>
        <w:tc>
          <w:tcPr>
            <w:tcW w:w="3664" w:type="dxa"/>
            <w:vAlign w:val="center"/>
          </w:tcPr>
          <w:p w14:paraId="40F8726A" w14:textId="77777777" w:rsidR="00594F6D" w:rsidRPr="000243CB" w:rsidRDefault="00000000">
            <w:pPr>
              <w:tabs>
                <w:tab w:val="center" w:pos="2229"/>
              </w:tabs>
              <w:spacing w:line="320" w:lineRule="exact"/>
              <w:jc w:val="center"/>
              <w:rPr>
                <w:rFonts w:ascii="方正黑体简体" w:eastAsia="方正黑体简体" w:hAnsi="方正黑体简体" w:cs="方正黑体简体"/>
                <w:color w:val="000000" w:themeColor="text1"/>
                <w:kern w:val="0"/>
                <w:sz w:val="24"/>
                <w:szCs w:val="24"/>
                <w14:ligatures w14:val="none"/>
              </w:rPr>
            </w:pPr>
            <w:r w:rsidRPr="000243CB">
              <w:rPr>
                <w:rFonts w:ascii="方正黑体简体" w:eastAsia="方正黑体简体" w:hAnsi="方正黑体简体" w:cs="方正黑体简体" w:hint="eastAsia"/>
                <w:color w:val="000000" w:themeColor="text1"/>
                <w:kern w:val="0"/>
                <w:sz w:val="24"/>
                <w:szCs w:val="24"/>
                <w14:ligatures w14:val="none"/>
              </w:rPr>
              <w:t>含税价格（竞拍底价为年度仓储价格0.5614元/方</w:t>
            </w:r>
            <w:r w:rsidRPr="000243CB">
              <w:rPr>
                <w:rFonts w:ascii="方正仿宋简体" w:eastAsia="方正仿宋简体" w:hAnsi="方正仿宋简体" w:cs="方正仿宋简体" w:hint="eastAsia"/>
                <w:color w:val="000000" w:themeColor="text1"/>
                <w:sz w:val="32"/>
                <w:szCs w:val="32"/>
                <w14:ligatures w14:val="none"/>
              </w:rPr>
              <w:t>×</w:t>
            </w:r>
            <w:r w:rsidRPr="000243CB">
              <w:rPr>
                <w:rFonts w:ascii="方正黑体简体" w:eastAsia="方正黑体简体" w:hAnsi="方正黑体简体" w:cs="方正黑体简体" w:hint="eastAsia"/>
                <w:color w:val="000000" w:themeColor="text1"/>
                <w:kern w:val="0"/>
                <w:sz w:val="24"/>
                <w:szCs w:val="24"/>
                <w14:ligatures w14:val="none"/>
              </w:rPr>
              <w:t>10/12）</w:t>
            </w:r>
          </w:p>
        </w:tc>
      </w:tr>
      <w:tr w:rsidR="00594F6D" w:rsidRPr="000243CB" w14:paraId="2BC3BA20" w14:textId="77777777">
        <w:trPr>
          <w:cantSplit/>
          <w:trHeight w:hRule="exact" w:val="702"/>
          <w:jc w:val="center"/>
        </w:trPr>
        <w:tc>
          <w:tcPr>
            <w:tcW w:w="1658" w:type="dxa"/>
            <w:vAlign w:val="center"/>
          </w:tcPr>
          <w:p w14:paraId="37490383" w14:textId="77777777" w:rsidR="00594F6D" w:rsidRPr="000243CB" w:rsidRDefault="00000000">
            <w:pPr>
              <w:spacing w:line="320" w:lineRule="exact"/>
              <w:jc w:val="center"/>
              <w:rPr>
                <w:rFonts w:ascii="方正黑体简体" w:eastAsia="方正黑体简体" w:hAnsi="方正黑体简体" w:cs="方正黑体简体"/>
                <w:color w:val="000000" w:themeColor="text1"/>
                <w:kern w:val="0"/>
                <w:sz w:val="24"/>
                <w:szCs w:val="24"/>
                <w14:ligatures w14:val="none"/>
              </w:rPr>
            </w:pPr>
            <w:r w:rsidRPr="000243CB">
              <w:rPr>
                <w:rFonts w:ascii="方正黑体简体" w:eastAsia="方正黑体简体" w:hAnsi="方正黑体简体" w:cs="方正黑体简体" w:hint="eastAsia"/>
                <w:color w:val="000000" w:themeColor="text1"/>
                <w:kern w:val="0"/>
                <w:sz w:val="24"/>
                <w:szCs w:val="24"/>
                <w14:ligatures w14:val="none"/>
              </w:rPr>
              <w:t>最小加价幅度</w:t>
            </w:r>
          </w:p>
        </w:tc>
        <w:tc>
          <w:tcPr>
            <w:tcW w:w="3183" w:type="dxa"/>
            <w:shd w:val="clear" w:color="auto" w:fill="auto"/>
            <w:vAlign w:val="center"/>
          </w:tcPr>
          <w:p w14:paraId="0718841F" w14:textId="77777777" w:rsidR="00594F6D" w:rsidRPr="000243CB" w:rsidRDefault="00000000">
            <w:pPr>
              <w:spacing w:line="320" w:lineRule="exact"/>
              <w:jc w:val="center"/>
              <w:rPr>
                <w:rFonts w:ascii="方正黑体简体" w:eastAsia="方正黑体简体" w:hAnsi="方正黑体简体" w:cs="方正黑体简体"/>
                <w:color w:val="000000" w:themeColor="text1"/>
                <w:kern w:val="0"/>
                <w:sz w:val="24"/>
                <w:szCs w:val="24"/>
                <w14:ligatures w14:val="none"/>
              </w:rPr>
            </w:pPr>
            <w:r w:rsidRPr="000243CB">
              <w:rPr>
                <w:rFonts w:ascii="方正黑体简体" w:eastAsia="方正黑体简体" w:hAnsi="方正黑体简体" w:cs="方正黑体简体" w:hint="eastAsia"/>
                <w:color w:val="000000" w:themeColor="text1"/>
                <w:kern w:val="0"/>
                <w:sz w:val="24"/>
                <w:szCs w:val="24"/>
                <w14:ligatures w14:val="none"/>
              </w:rPr>
              <w:t>0.01元/方（气态方）</w:t>
            </w:r>
          </w:p>
        </w:tc>
        <w:tc>
          <w:tcPr>
            <w:tcW w:w="3664" w:type="dxa"/>
            <w:vAlign w:val="center"/>
          </w:tcPr>
          <w:p w14:paraId="52915055" w14:textId="77777777" w:rsidR="00594F6D" w:rsidRPr="000243CB" w:rsidRDefault="00000000">
            <w:pPr>
              <w:spacing w:line="320" w:lineRule="exact"/>
              <w:jc w:val="center"/>
              <w:rPr>
                <w:rFonts w:ascii="方正黑体简体" w:eastAsia="方正黑体简体" w:hAnsi="方正黑体简体" w:cs="方正黑体简体"/>
                <w:color w:val="000000" w:themeColor="text1"/>
                <w:kern w:val="0"/>
                <w:sz w:val="24"/>
                <w:szCs w:val="24"/>
                <w14:ligatures w14:val="none"/>
              </w:rPr>
            </w:pPr>
            <w:r w:rsidRPr="000243CB">
              <w:rPr>
                <w:rFonts w:ascii="方正黑体简体" w:eastAsia="方正黑体简体" w:hAnsi="方正黑体简体" w:cs="方正黑体简体" w:hint="eastAsia"/>
                <w:color w:val="000000" w:themeColor="text1"/>
                <w:kern w:val="0"/>
                <w:sz w:val="24"/>
                <w:szCs w:val="24"/>
                <w14:ligatures w14:val="none"/>
              </w:rPr>
              <w:t>单笔加价的最小值</w:t>
            </w:r>
          </w:p>
        </w:tc>
      </w:tr>
      <w:tr w:rsidR="00594F6D" w:rsidRPr="000243CB" w14:paraId="3ADD577D" w14:textId="77777777">
        <w:trPr>
          <w:cantSplit/>
          <w:trHeight w:hRule="exact" w:val="712"/>
          <w:jc w:val="center"/>
        </w:trPr>
        <w:tc>
          <w:tcPr>
            <w:tcW w:w="1658" w:type="dxa"/>
            <w:vAlign w:val="center"/>
          </w:tcPr>
          <w:p w14:paraId="0EC83106" w14:textId="77777777" w:rsidR="00594F6D" w:rsidRPr="000243CB" w:rsidRDefault="00000000">
            <w:pPr>
              <w:spacing w:line="320" w:lineRule="exact"/>
              <w:jc w:val="center"/>
              <w:rPr>
                <w:rFonts w:ascii="方正黑体简体" w:eastAsia="方正黑体简体" w:hAnsi="方正黑体简体" w:cs="方正黑体简体"/>
                <w:color w:val="000000" w:themeColor="text1"/>
                <w:kern w:val="0"/>
                <w:sz w:val="24"/>
                <w:szCs w:val="24"/>
                <w14:ligatures w14:val="none"/>
              </w:rPr>
            </w:pPr>
            <w:r w:rsidRPr="000243CB">
              <w:rPr>
                <w:rFonts w:ascii="方正黑体简体" w:eastAsia="方正黑体简体" w:hAnsi="方正黑体简体" w:cs="方正黑体简体" w:hint="eastAsia"/>
                <w:color w:val="000000" w:themeColor="text1"/>
                <w:kern w:val="0"/>
                <w:sz w:val="24"/>
                <w:szCs w:val="24"/>
                <w14:ligatures w14:val="none"/>
              </w:rPr>
              <w:t>最大加价幅度</w:t>
            </w:r>
          </w:p>
        </w:tc>
        <w:tc>
          <w:tcPr>
            <w:tcW w:w="3183" w:type="dxa"/>
            <w:shd w:val="clear" w:color="auto" w:fill="auto"/>
            <w:vAlign w:val="center"/>
          </w:tcPr>
          <w:p w14:paraId="310D6D07" w14:textId="77777777" w:rsidR="00594F6D" w:rsidRPr="000243CB" w:rsidRDefault="00000000">
            <w:pPr>
              <w:spacing w:line="320" w:lineRule="exact"/>
              <w:jc w:val="center"/>
              <w:rPr>
                <w:rFonts w:ascii="方正黑体简体" w:eastAsia="方正黑体简体" w:hAnsi="方正黑体简体" w:cs="方正黑体简体"/>
                <w:color w:val="000000" w:themeColor="text1"/>
                <w:kern w:val="0"/>
                <w:sz w:val="24"/>
                <w:szCs w:val="24"/>
                <w14:ligatures w14:val="none"/>
              </w:rPr>
            </w:pPr>
            <w:r w:rsidRPr="000243CB">
              <w:rPr>
                <w:rFonts w:ascii="方正黑体简体" w:eastAsia="方正黑体简体" w:hAnsi="方正黑体简体" w:cs="方正黑体简体" w:hint="eastAsia"/>
                <w:color w:val="000000" w:themeColor="text1"/>
                <w:kern w:val="0"/>
                <w:sz w:val="24"/>
                <w:szCs w:val="24"/>
                <w14:ligatures w14:val="none"/>
              </w:rPr>
              <w:t>0.1元/方（气态方）</w:t>
            </w:r>
          </w:p>
        </w:tc>
        <w:tc>
          <w:tcPr>
            <w:tcW w:w="3664" w:type="dxa"/>
            <w:vAlign w:val="center"/>
          </w:tcPr>
          <w:p w14:paraId="6B1C61B5" w14:textId="77777777" w:rsidR="00594F6D" w:rsidRPr="000243CB" w:rsidRDefault="00000000">
            <w:pPr>
              <w:spacing w:line="320" w:lineRule="exact"/>
              <w:jc w:val="center"/>
              <w:rPr>
                <w:rFonts w:ascii="方正黑体简体" w:eastAsia="方正黑体简体" w:hAnsi="方正黑体简体" w:cs="方正黑体简体"/>
                <w:color w:val="000000" w:themeColor="text1"/>
                <w:kern w:val="0"/>
                <w:sz w:val="24"/>
                <w:szCs w:val="24"/>
                <w14:ligatures w14:val="none"/>
              </w:rPr>
            </w:pPr>
            <w:r w:rsidRPr="000243CB">
              <w:rPr>
                <w:rFonts w:ascii="方正黑体简体" w:eastAsia="方正黑体简体" w:hAnsi="方正黑体简体" w:cs="方正黑体简体" w:hint="eastAsia"/>
                <w:color w:val="000000" w:themeColor="text1"/>
                <w:kern w:val="0"/>
                <w:sz w:val="24"/>
                <w:szCs w:val="24"/>
                <w14:ligatures w14:val="none"/>
              </w:rPr>
              <w:t>单笔加价的最大值</w:t>
            </w:r>
          </w:p>
        </w:tc>
      </w:tr>
      <w:tr w:rsidR="00594F6D" w:rsidRPr="000243CB" w14:paraId="734EFC2F" w14:textId="77777777">
        <w:trPr>
          <w:cantSplit/>
          <w:trHeight w:hRule="exact" w:val="711"/>
          <w:jc w:val="center"/>
        </w:trPr>
        <w:tc>
          <w:tcPr>
            <w:tcW w:w="1658" w:type="dxa"/>
            <w:vAlign w:val="center"/>
          </w:tcPr>
          <w:p w14:paraId="58721E44" w14:textId="77777777" w:rsidR="00594F6D" w:rsidRPr="000243CB" w:rsidRDefault="00000000">
            <w:pPr>
              <w:spacing w:line="320" w:lineRule="exact"/>
              <w:jc w:val="center"/>
              <w:rPr>
                <w:rFonts w:ascii="方正黑体简体" w:eastAsia="方正黑体简体" w:hAnsi="方正黑体简体" w:cs="方正黑体简体"/>
                <w:color w:val="000000" w:themeColor="text1"/>
                <w:kern w:val="0"/>
                <w:sz w:val="24"/>
                <w:szCs w:val="24"/>
                <w14:ligatures w14:val="none"/>
              </w:rPr>
            </w:pPr>
            <w:r w:rsidRPr="000243CB">
              <w:rPr>
                <w:rFonts w:ascii="方正黑体简体" w:eastAsia="方正黑体简体" w:hAnsi="方正黑体简体" w:cs="方正黑体简体" w:hint="eastAsia"/>
                <w:color w:val="000000" w:themeColor="text1"/>
                <w:kern w:val="0"/>
                <w:sz w:val="24"/>
                <w:szCs w:val="24"/>
                <w14:ligatures w14:val="none"/>
              </w:rPr>
              <w:t>加价递增单位</w:t>
            </w:r>
          </w:p>
        </w:tc>
        <w:tc>
          <w:tcPr>
            <w:tcW w:w="3183" w:type="dxa"/>
            <w:shd w:val="clear" w:color="auto" w:fill="auto"/>
            <w:vAlign w:val="center"/>
          </w:tcPr>
          <w:p w14:paraId="2CFFF7F6" w14:textId="77777777" w:rsidR="00594F6D" w:rsidRPr="000243CB" w:rsidRDefault="00000000">
            <w:pPr>
              <w:spacing w:line="320" w:lineRule="exact"/>
              <w:jc w:val="center"/>
              <w:rPr>
                <w:rFonts w:ascii="方正黑体简体" w:eastAsia="方正黑体简体" w:hAnsi="方正黑体简体" w:cs="方正黑体简体"/>
                <w:color w:val="000000" w:themeColor="text1"/>
                <w:kern w:val="0"/>
                <w:sz w:val="24"/>
                <w:szCs w:val="24"/>
                <w14:ligatures w14:val="none"/>
              </w:rPr>
            </w:pPr>
            <w:r w:rsidRPr="000243CB">
              <w:rPr>
                <w:rFonts w:ascii="方正黑体简体" w:eastAsia="方正黑体简体" w:hAnsi="方正黑体简体" w:cs="方正黑体简体" w:hint="eastAsia"/>
                <w:color w:val="000000" w:themeColor="text1"/>
                <w:kern w:val="0"/>
                <w:sz w:val="24"/>
                <w:szCs w:val="24"/>
                <w14:ligatures w14:val="none"/>
              </w:rPr>
              <w:t>0.01元/方（气态方）</w:t>
            </w:r>
          </w:p>
        </w:tc>
        <w:tc>
          <w:tcPr>
            <w:tcW w:w="3664" w:type="dxa"/>
            <w:vAlign w:val="center"/>
          </w:tcPr>
          <w:p w14:paraId="72D8695D" w14:textId="77777777" w:rsidR="00594F6D" w:rsidRPr="000243CB" w:rsidRDefault="00000000">
            <w:pPr>
              <w:spacing w:line="320" w:lineRule="exact"/>
              <w:jc w:val="center"/>
              <w:rPr>
                <w:rFonts w:ascii="方正黑体简体" w:eastAsia="方正黑体简体" w:hAnsi="方正黑体简体" w:cs="方正黑体简体"/>
                <w:color w:val="000000" w:themeColor="text1"/>
                <w:kern w:val="0"/>
                <w:sz w:val="24"/>
                <w:szCs w:val="24"/>
                <w14:ligatures w14:val="none"/>
              </w:rPr>
            </w:pPr>
            <w:r w:rsidRPr="000243CB">
              <w:rPr>
                <w:rFonts w:ascii="方正黑体简体" w:eastAsia="方正黑体简体" w:hAnsi="方正黑体简体" w:cs="方正黑体简体" w:hint="eastAsia"/>
                <w:color w:val="000000" w:themeColor="text1"/>
                <w:kern w:val="0"/>
                <w:sz w:val="24"/>
                <w:szCs w:val="24"/>
                <w14:ligatures w14:val="none"/>
              </w:rPr>
              <w:t>加价幅度需为0.01的整数</w:t>
            </w:r>
            <w:proofErr w:type="gramStart"/>
            <w:r w:rsidRPr="000243CB">
              <w:rPr>
                <w:rFonts w:ascii="方正黑体简体" w:eastAsia="方正黑体简体" w:hAnsi="方正黑体简体" w:cs="方正黑体简体" w:hint="eastAsia"/>
                <w:color w:val="000000" w:themeColor="text1"/>
                <w:kern w:val="0"/>
                <w:sz w:val="24"/>
                <w:szCs w:val="24"/>
                <w14:ligatures w14:val="none"/>
              </w:rPr>
              <w:t>倍</w:t>
            </w:r>
            <w:proofErr w:type="gramEnd"/>
          </w:p>
        </w:tc>
      </w:tr>
      <w:tr w:rsidR="00594F6D" w:rsidRPr="000243CB" w14:paraId="47C62F00" w14:textId="77777777">
        <w:trPr>
          <w:cantSplit/>
          <w:trHeight w:hRule="exact" w:val="719"/>
          <w:jc w:val="center"/>
        </w:trPr>
        <w:tc>
          <w:tcPr>
            <w:tcW w:w="1658" w:type="dxa"/>
            <w:vAlign w:val="center"/>
          </w:tcPr>
          <w:p w14:paraId="382D8A64" w14:textId="77777777" w:rsidR="00594F6D" w:rsidRPr="000243CB" w:rsidRDefault="00000000">
            <w:pPr>
              <w:spacing w:line="320" w:lineRule="exact"/>
              <w:jc w:val="center"/>
              <w:rPr>
                <w:rFonts w:ascii="方正黑体简体" w:eastAsia="方正黑体简体" w:hAnsi="方正黑体简体" w:cs="方正黑体简体"/>
                <w:color w:val="000000" w:themeColor="text1"/>
                <w:kern w:val="0"/>
                <w:sz w:val="24"/>
                <w:szCs w:val="24"/>
                <w14:ligatures w14:val="none"/>
              </w:rPr>
            </w:pPr>
            <w:r w:rsidRPr="000243CB">
              <w:rPr>
                <w:rFonts w:ascii="方正黑体简体" w:eastAsia="方正黑体简体" w:hAnsi="方正黑体简体" w:cs="方正黑体简体" w:hint="eastAsia"/>
                <w:color w:val="000000" w:themeColor="text1"/>
                <w:kern w:val="0"/>
                <w:sz w:val="24"/>
                <w:szCs w:val="24"/>
                <w14:ligatures w14:val="none"/>
              </w:rPr>
              <w:t>服务交收地</w:t>
            </w:r>
          </w:p>
        </w:tc>
        <w:tc>
          <w:tcPr>
            <w:tcW w:w="3183" w:type="dxa"/>
            <w:vAlign w:val="center"/>
          </w:tcPr>
          <w:p w14:paraId="4622E6C9" w14:textId="77777777" w:rsidR="00594F6D" w:rsidRPr="000243CB" w:rsidRDefault="00000000">
            <w:pPr>
              <w:spacing w:line="320" w:lineRule="exact"/>
              <w:jc w:val="center"/>
              <w:rPr>
                <w:rFonts w:ascii="方正黑体简体" w:eastAsia="方正黑体简体" w:hAnsi="方正黑体简体" w:cs="方正黑体简体"/>
                <w:color w:val="000000" w:themeColor="text1"/>
                <w:kern w:val="0"/>
                <w:sz w:val="24"/>
                <w:szCs w:val="24"/>
                <w14:ligatures w14:val="none"/>
              </w:rPr>
            </w:pPr>
            <w:r w:rsidRPr="000243CB">
              <w:rPr>
                <w:rFonts w:ascii="方正黑体简体" w:eastAsia="方正黑体简体" w:hAnsi="方正黑体简体" w:cs="方正黑体简体" w:hint="eastAsia"/>
                <w:color w:val="000000" w:themeColor="text1"/>
                <w:kern w:val="0"/>
                <w:sz w:val="24"/>
                <w:szCs w:val="24"/>
                <w14:ligatures w14:val="none"/>
              </w:rPr>
              <w:t>国家管网天津LNG接收站</w:t>
            </w:r>
          </w:p>
        </w:tc>
        <w:tc>
          <w:tcPr>
            <w:tcW w:w="3664" w:type="dxa"/>
            <w:vAlign w:val="center"/>
          </w:tcPr>
          <w:p w14:paraId="43FC794C" w14:textId="77777777" w:rsidR="00594F6D" w:rsidRPr="000243CB" w:rsidRDefault="00000000">
            <w:pPr>
              <w:spacing w:line="320" w:lineRule="exact"/>
              <w:jc w:val="center"/>
              <w:rPr>
                <w:rFonts w:ascii="方正黑体简体" w:eastAsia="方正黑体简体" w:hAnsi="方正黑体简体" w:cs="方正黑体简体"/>
                <w:color w:val="000000" w:themeColor="text1"/>
                <w:kern w:val="0"/>
                <w:sz w:val="24"/>
                <w:szCs w:val="24"/>
                <w14:ligatures w14:val="none"/>
              </w:rPr>
            </w:pPr>
            <w:r w:rsidRPr="000243CB">
              <w:rPr>
                <w:rFonts w:ascii="方正黑体简体" w:eastAsia="方正黑体简体" w:hAnsi="方正黑体简体" w:cs="方正黑体简体" w:hint="eastAsia"/>
                <w:color w:val="000000" w:themeColor="text1"/>
                <w:kern w:val="0"/>
                <w:sz w:val="24"/>
                <w:szCs w:val="24"/>
                <w14:ligatures w14:val="none"/>
              </w:rPr>
              <w:t>位于天津市滨海新区</w:t>
            </w:r>
          </w:p>
        </w:tc>
      </w:tr>
      <w:tr w:rsidR="00594F6D" w:rsidRPr="000243CB" w14:paraId="65D78C53" w14:textId="77777777">
        <w:trPr>
          <w:cantSplit/>
          <w:trHeight w:hRule="exact" w:val="2987"/>
          <w:jc w:val="center"/>
        </w:trPr>
        <w:tc>
          <w:tcPr>
            <w:tcW w:w="1658" w:type="dxa"/>
            <w:vAlign w:val="center"/>
          </w:tcPr>
          <w:p w14:paraId="1905FD67" w14:textId="77777777" w:rsidR="00594F6D" w:rsidRPr="000243CB" w:rsidRDefault="00594F6D">
            <w:pPr>
              <w:spacing w:line="320" w:lineRule="exact"/>
              <w:jc w:val="center"/>
              <w:rPr>
                <w:rFonts w:ascii="方正黑体简体" w:eastAsia="方正黑体简体" w:hAnsi="方正黑体简体" w:cs="方正黑体简体"/>
                <w:color w:val="000000" w:themeColor="text1"/>
                <w:kern w:val="0"/>
                <w:sz w:val="24"/>
                <w:szCs w:val="24"/>
                <w14:ligatures w14:val="none"/>
              </w:rPr>
            </w:pPr>
          </w:p>
          <w:p w14:paraId="15D70933" w14:textId="77777777" w:rsidR="00594F6D" w:rsidRPr="000243CB" w:rsidRDefault="00594F6D">
            <w:pPr>
              <w:spacing w:line="320" w:lineRule="exact"/>
              <w:jc w:val="center"/>
              <w:rPr>
                <w:rFonts w:ascii="方正黑体简体" w:eastAsia="方正黑体简体" w:hAnsi="方正黑体简体" w:cs="方正黑体简体"/>
                <w:color w:val="000000" w:themeColor="text1"/>
                <w:kern w:val="0"/>
                <w:sz w:val="24"/>
                <w:szCs w:val="24"/>
                <w14:ligatures w14:val="none"/>
              </w:rPr>
            </w:pPr>
          </w:p>
          <w:p w14:paraId="7588A684" w14:textId="77777777" w:rsidR="00594F6D" w:rsidRPr="000243CB" w:rsidRDefault="00000000">
            <w:pPr>
              <w:spacing w:line="320" w:lineRule="exact"/>
              <w:jc w:val="center"/>
              <w:rPr>
                <w:rFonts w:ascii="方正黑体简体" w:eastAsia="方正黑体简体" w:hAnsi="方正黑体简体" w:cs="方正黑体简体"/>
                <w:color w:val="000000" w:themeColor="text1"/>
                <w:kern w:val="0"/>
                <w:sz w:val="24"/>
                <w:szCs w:val="24"/>
                <w14:ligatures w14:val="none"/>
              </w:rPr>
            </w:pPr>
            <w:r w:rsidRPr="000243CB">
              <w:rPr>
                <w:rFonts w:ascii="方正黑体简体" w:eastAsia="方正黑体简体" w:hAnsi="方正黑体简体" w:cs="方正黑体简体" w:hint="eastAsia"/>
                <w:color w:val="000000" w:themeColor="text1"/>
                <w:kern w:val="0"/>
                <w:sz w:val="24"/>
                <w:szCs w:val="24"/>
                <w14:ligatures w14:val="none"/>
              </w:rPr>
              <w:t>倒计时和成交规则</w:t>
            </w:r>
          </w:p>
        </w:tc>
        <w:tc>
          <w:tcPr>
            <w:tcW w:w="3183" w:type="dxa"/>
            <w:vAlign w:val="center"/>
          </w:tcPr>
          <w:p w14:paraId="1669109D" w14:textId="77777777" w:rsidR="00594F6D" w:rsidRPr="000243CB" w:rsidRDefault="00594F6D">
            <w:pPr>
              <w:spacing w:line="320" w:lineRule="exact"/>
              <w:jc w:val="center"/>
              <w:rPr>
                <w:rFonts w:ascii="方正黑体简体" w:eastAsia="方正黑体简体" w:hAnsi="方正黑体简体" w:cs="方正黑体简体"/>
                <w:color w:val="000000" w:themeColor="text1"/>
                <w:kern w:val="0"/>
                <w:sz w:val="24"/>
                <w:szCs w:val="24"/>
                <w14:ligatures w14:val="none"/>
              </w:rPr>
            </w:pPr>
          </w:p>
          <w:p w14:paraId="57AF17D9" w14:textId="77777777" w:rsidR="00594F6D" w:rsidRPr="000243CB" w:rsidRDefault="00594F6D">
            <w:pPr>
              <w:spacing w:line="320" w:lineRule="exact"/>
              <w:jc w:val="center"/>
              <w:rPr>
                <w:rFonts w:ascii="方正黑体简体" w:eastAsia="方正黑体简体" w:hAnsi="方正黑体简体" w:cs="方正黑体简体"/>
                <w:color w:val="000000" w:themeColor="text1"/>
                <w:kern w:val="0"/>
                <w:sz w:val="24"/>
                <w:szCs w:val="24"/>
                <w14:ligatures w14:val="none"/>
              </w:rPr>
            </w:pPr>
          </w:p>
          <w:p w14:paraId="7332BE3D" w14:textId="77777777" w:rsidR="00594F6D" w:rsidRPr="000243CB" w:rsidRDefault="00000000">
            <w:pPr>
              <w:spacing w:line="320" w:lineRule="exact"/>
              <w:jc w:val="center"/>
              <w:rPr>
                <w:rFonts w:ascii="方正黑体简体" w:eastAsia="方正黑体简体" w:hAnsi="方正黑体简体" w:cs="方正黑体简体"/>
                <w:color w:val="000000" w:themeColor="text1"/>
                <w:kern w:val="0"/>
                <w:sz w:val="24"/>
                <w:szCs w:val="24"/>
                <w14:ligatures w14:val="none"/>
              </w:rPr>
            </w:pPr>
            <w:r w:rsidRPr="000243CB">
              <w:rPr>
                <w:rFonts w:ascii="方正黑体简体" w:eastAsia="方正黑体简体" w:hAnsi="方正黑体简体" w:cs="方正黑体简体" w:hint="eastAsia"/>
                <w:color w:val="000000" w:themeColor="text1"/>
                <w:kern w:val="0"/>
                <w:sz w:val="24"/>
                <w:szCs w:val="24"/>
                <w14:ligatures w14:val="none"/>
              </w:rPr>
              <w:t>5分钟</w:t>
            </w:r>
          </w:p>
        </w:tc>
        <w:tc>
          <w:tcPr>
            <w:tcW w:w="3664" w:type="dxa"/>
            <w:vAlign w:val="center"/>
          </w:tcPr>
          <w:p w14:paraId="7CB92544" w14:textId="77777777" w:rsidR="00594F6D" w:rsidRPr="000243CB" w:rsidRDefault="00000000">
            <w:pPr>
              <w:spacing w:line="320" w:lineRule="exact"/>
              <w:jc w:val="left"/>
              <w:rPr>
                <w:rFonts w:ascii="方正黑体简体" w:eastAsia="方正黑体简体" w:hAnsi="方正黑体简体" w:cs="方正黑体简体"/>
                <w:color w:val="000000" w:themeColor="text1"/>
                <w:kern w:val="0"/>
                <w:sz w:val="24"/>
                <w:szCs w:val="24"/>
                <w14:ligatures w14:val="none"/>
              </w:rPr>
            </w:pPr>
            <w:r w:rsidRPr="000243CB">
              <w:rPr>
                <w:rFonts w:ascii="方正黑体简体" w:eastAsia="方正黑体简体" w:hAnsi="方正黑体简体" w:cs="方正黑体简体" w:hint="eastAsia"/>
                <w:color w:val="000000" w:themeColor="text1"/>
                <w:kern w:val="0"/>
                <w:sz w:val="24"/>
                <w:szCs w:val="24"/>
                <w14:ligatures w14:val="none"/>
              </w:rPr>
              <w:t>挂单后30分钟或挂单量全部出价后开始倒计时，倒计时5分钟，倒计时期间有新报价，倒计时重新开始。倒计时期间内无新报价或交易结束时，交易结束，倒计时强制终止，按照“价格优先，时间优先”顺序成交。</w:t>
            </w:r>
          </w:p>
        </w:tc>
      </w:tr>
      <w:tr w:rsidR="00594F6D" w:rsidRPr="000243CB" w14:paraId="06DDDB0A" w14:textId="77777777">
        <w:trPr>
          <w:cantSplit/>
          <w:trHeight w:hRule="exact" w:val="828"/>
          <w:jc w:val="center"/>
        </w:trPr>
        <w:tc>
          <w:tcPr>
            <w:tcW w:w="1658" w:type="dxa"/>
            <w:vAlign w:val="center"/>
          </w:tcPr>
          <w:p w14:paraId="192F3847" w14:textId="77777777" w:rsidR="00594F6D" w:rsidRPr="000243CB" w:rsidRDefault="00000000">
            <w:pPr>
              <w:spacing w:line="320" w:lineRule="exact"/>
              <w:jc w:val="center"/>
              <w:rPr>
                <w:rFonts w:ascii="方正黑体简体" w:eastAsia="方正黑体简体" w:hAnsi="方正黑体简体" w:cs="方正黑体简体"/>
                <w:color w:val="000000" w:themeColor="text1"/>
                <w:kern w:val="0"/>
                <w:sz w:val="24"/>
                <w:szCs w:val="24"/>
                <w14:ligatures w14:val="none"/>
              </w:rPr>
            </w:pPr>
            <w:r w:rsidRPr="000243CB">
              <w:rPr>
                <w:rFonts w:ascii="方正黑体简体" w:eastAsia="方正黑体简体" w:hAnsi="方正黑体简体" w:cs="方正黑体简体" w:hint="eastAsia"/>
                <w:color w:val="000000" w:themeColor="text1"/>
                <w:kern w:val="0"/>
                <w:sz w:val="24"/>
                <w:szCs w:val="24"/>
                <w14:ligatures w14:val="none"/>
              </w:rPr>
              <w:t>交收方式</w:t>
            </w:r>
          </w:p>
        </w:tc>
        <w:tc>
          <w:tcPr>
            <w:tcW w:w="3183" w:type="dxa"/>
            <w:vAlign w:val="center"/>
          </w:tcPr>
          <w:p w14:paraId="438EB364" w14:textId="77777777" w:rsidR="00594F6D" w:rsidRPr="000243CB" w:rsidRDefault="00000000">
            <w:pPr>
              <w:spacing w:line="320" w:lineRule="exact"/>
              <w:jc w:val="center"/>
              <w:rPr>
                <w:rFonts w:ascii="方正黑体简体" w:eastAsia="方正黑体简体" w:hAnsi="方正黑体简体" w:cs="方正黑体简体"/>
                <w:color w:val="000000" w:themeColor="text1"/>
                <w:kern w:val="0"/>
                <w:sz w:val="24"/>
                <w:szCs w:val="24"/>
                <w14:ligatures w14:val="none"/>
              </w:rPr>
            </w:pPr>
            <w:r w:rsidRPr="000243CB">
              <w:rPr>
                <w:rFonts w:ascii="方正黑体简体" w:eastAsia="方正黑体简体" w:hAnsi="方正黑体简体" w:cs="方正黑体简体" w:hint="eastAsia"/>
                <w:color w:val="000000" w:themeColor="text1"/>
                <w:kern w:val="0"/>
                <w:sz w:val="24"/>
                <w:szCs w:val="24"/>
                <w14:ligatures w14:val="none"/>
              </w:rPr>
              <w:t>自主交收</w:t>
            </w:r>
          </w:p>
        </w:tc>
        <w:tc>
          <w:tcPr>
            <w:tcW w:w="3664" w:type="dxa"/>
            <w:vAlign w:val="center"/>
          </w:tcPr>
          <w:p w14:paraId="5484D4A0" w14:textId="77777777" w:rsidR="00594F6D" w:rsidRPr="000243CB" w:rsidRDefault="00594F6D">
            <w:pPr>
              <w:spacing w:line="320" w:lineRule="exact"/>
              <w:jc w:val="left"/>
              <w:rPr>
                <w:rFonts w:ascii="方正黑体简体" w:eastAsia="方正黑体简体" w:hAnsi="方正黑体简体" w:cs="方正黑体简体"/>
                <w:color w:val="000000" w:themeColor="text1"/>
                <w:kern w:val="0"/>
                <w:sz w:val="24"/>
                <w:szCs w:val="24"/>
                <w14:ligatures w14:val="none"/>
              </w:rPr>
            </w:pPr>
          </w:p>
        </w:tc>
      </w:tr>
    </w:tbl>
    <w:p w14:paraId="0828CB1B" w14:textId="77777777" w:rsidR="00594F6D" w:rsidRPr="000243CB" w:rsidRDefault="00000000">
      <w:pPr>
        <w:spacing w:line="560" w:lineRule="exact"/>
        <w:ind w:firstLineChars="200" w:firstLine="640"/>
        <w:jc w:val="left"/>
        <w:rPr>
          <w:rFonts w:ascii="方正仿宋简体" w:eastAsia="方正仿宋简体" w:hAnsi="方正仿宋简体" w:cs="方正仿宋简体"/>
          <w:color w:val="000000" w:themeColor="text1"/>
          <w:sz w:val="32"/>
          <w:szCs w:val="32"/>
          <w14:ligatures w14:val="none"/>
        </w:rPr>
      </w:pPr>
      <w:r w:rsidRPr="000243CB">
        <w:rPr>
          <w:rFonts w:ascii="方正仿宋简体" w:eastAsia="方正仿宋简体" w:hAnsi="方正仿宋简体" w:cs="方正仿宋简体" w:hint="eastAsia"/>
          <w:color w:val="000000" w:themeColor="text1"/>
          <w:sz w:val="32"/>
          <w:szCs w:val="32"/>
          <w14:ligatures w14:val="none"/>
        </w:rPr>
        <w:t>其他未尽事宜详见交易系统挂单信息，请提前登录交易系统仔细查阅。</w:t>
      </w:r>
    </w:p>
    <w:p w14:paraId="20046E54" w14:textId="77777777" w:rsidR="00594F6D" w:rsidRPr="000243CB" w:rsidRDefault="00000000">
      <w:pPr>
        <w:spacing w:line="560" w:lineRule="exact"/>
        <w:ind w:firstLineChars="200" w:firstLine="640"/>
        <w:rPr>
          <w:rFonts w:ascii="方正黑体简体" w:eastAsia="方正黑体简体" w:hAnsi="方正黑体简体" w:cs="方正黑体简体"/>
          <w:color w:val="000000" w:themeColor="text1"/>
          <w:sz w:val="32"/>
          <w:szCs w:val="32"/>
          <w14:ligatures w14:val="none"/>
        </w:rPr>
      </w:pPr>
      <w:r w:rsidRPr="000243CB">
        <w:rPr>
          <w:rFonts w:ascii="方正黑体简体" w:eastAsia="方正黑体简体" w:hAnsi="方正黑体简体" w:cs="方正黑体简体" w:hint="eastAsia"/>
          <w:color w:val="000000" w:themeColor="text1"/>
          <w:sz w:val="32"/>
          <w:szCs w:val="32"/>
          <w14:ligatures w14:val="none"/>
        </w:rPr>
        <w:lastRenderedPageBreak/>
        <w:t>五、交易资格</w:t>
      </w:r>
    </w:p>
    <w:p w14:paraId="650943BC" w14:textId="77777777" w:rsidR="00594F6D" w:rsidRPr="000243CB" w:rsidRDefault="00000000">
      <w:pPr>
        <w:spacing w:line="560" w:lineRule="exact"/>
        <w:ind w:firstLineChars="200" w:firstLine="640"/>
        <w:jc w:val="left"/>
        <w:rPr>
          <w:rFonts w:ascii="方正仿宋简体" w:eastAsia="方正仿宋简体" w:hAnsi="方正仿宋简体" w:cs="方正仿宋简体"/>
          <w:color w:val="000000" w:themeColor="text1"/>
          <w:sz w:val="32"/>
          <w:szCs w:val="32"/>
          <w14:ligatures w14:val="none"/>
        </w:rPr>
      </w:pPr>
      <w:r w:rsidRPr="000243CB">
        <w:rPr>
          <w:rFonts w:ascii="方正仿宋简体" w:eastAsia="方正仿宋简体" w:hAnsi="方正仿宋简体" w:cs="方正仿宋简体" w:hint="eastAsia"/>
          <w:color w:val="000000" w:themeColor="text1"/>
          <w:sz w:val="32"/>
          <w:szCs w:val="32"/>
          <w14:ligatures w14:val="none"/>
        </w:rPr>
        <w:t>申请方须满足以下条件：具备国家管网</w:t>
      </w:r>
      <w:proofErr w:type="gramStart"/>
      <w:r w:rsidRPr="000243CB">
        <w:rPr>
          <w:rFonts w:ascii="方正仿宋简体" w:eastAsia="方正仿宋简体" w:hAnsi="方正仿宋简体" w:cs="方正仿宋简体" w:hint="eastAsia"/>
          <w:color w:val="000000" w:themeColor="text1"/>
          <w:sz w:val="32"/>
          <w:szCs w:val="32"/>
          <w14:ligatures w14:val="none"/>
        </w:rPr>
        <w:t>托运商资质</w:t>
      </w:r>
      <w:proofErr w:type="gramEnd"/>
      <w:r w:rsidRPr="000243CB">
        <w:rPr>
          <w:rFonts w:ascii="方正仿宋简体" w:eastAsia="方正仿宋简体" w:hAnsi="方正仿宋简体" w:cs="方正仿宋简体" w:hint="eastAsia"/>
          <w:color w:val="000000" w:themeColor="text1"/>
          <w:sz w:val="32"/>
          <w:szCs w:val="32"/>
          <w14:ligatures w14:val="none"/>
        </w:rPr>
        <w:t>条件；</w:t>
      </w:r>
    </w:p>
    <w:p w14:paraId="2F787E7B" w14:textId="77777777" w:rsidR="00594F6D" w:rsidRPr="000243CB" w:rsidRDefault="00000000">
      <w:pPr>
        <w:spacing w:line="560" w:lineRule="exact"/>
        <w:jc w:val="left"/>
        <w:rPr>
          <w:rFonts w:ascii="方正仿宋简体" w:eastAsia="方正仿宋简体" w:hAnsi="方正仿宋简体" w:cs="方正仿宋简体"/>
          <w:color w:val="000000" w:themeColor="text1"/>
          <w:sz w:val="32"/>
          <w:szCs w:val="32"/>
          <w14:ligatures w14:val="none"/>
        </w:rPr>
      </w:pPr>
      <w:r w:rsidRPr="000243CB">
        <w:rPr>
          <w:rFonts w:ascii="方正仿宋简体" w:eastAsia="方正仿宋简体" w:hAnsi="方正仿宋简体" w:cs="方正仿宋简体" w:hint="eastAsia"/>
          <w:color w:val="000000" w:themeColor="text1"/>
          <w:sz w:val="32"/>
          <w:szCs w:val="32"/>
          <w14:ligatures w14:val="none"/>
        </w:rPr>
        <w:t>能够按照国家保供相关要求，必要时服从统一调配；应具有良好的信用记录，包括但不限于不存在重大违约、不在失信被执行人企业名单之列等。</w:t>
      </w:r>
    </w:p>
    <w:p w14:paraId="3C98FFD6" w14:textId="77777777" w:rsidR="00594F6D" w:rsidRPr="000243CB" w:rsidRDefault="00000000">
      <w:pPr>
        <w:spacing w:line="560" w:lineRule="exact"/>
        <w:ind w:firstLineChars="200" w:firstLine="640"/>
        <w:rPr>
          <w:rFonts w:ascii="方正黑体简体" w:eastAsia="方正黑体简体" w:hAnsi="方正黑体简体" w:cs="方正黑体简体"/>
          <w:color w:val="000000" w:themeColor="text1"/>
          <w:sz w:val="32"/>
          <w:szCs w:val="32"/>
          <w14:ligatures w14:val="none"/>
        </w:rPr>
      </w:pPr>
      <w:r w:rsidRPr="000243CB">
        <w:rPr>
          <w:rFonts w:ascii="方正黑体简体" w:eastAsia="方正黑体简体" w:hAnsi="方正黑体简体" w:cs="方正黑体简体" w:hint="eastAsia"/>
          <w:color w:val="000000" w:themeColor="text1"/>
          <w:sz w:val="32"/>
          <w:szCs w:val="32"/>
          <w14:ligatures w14:val="none"/>
        </w:rPr>
        <w:t>六、交易服务费及保证金</w:t>
      </w:r>
    </w:p>
    <w:p w14:paraId="549B95B3" w14:textId="77777777" w:rsidR="00594F6D" w:rsidRPr="000243CB" w:rsidRDefault="00000000">
      <w:pPr>
        <w:spacing w:line="560" w:lineRule="exact"/>
        <w:ind w:firstLineChars="200" w:firstLine="640"/>
        <w:jc w:val="left"/>
        <w:rPr>
          <w:rFonts w:ascii="方正仿宋简体" w:eastAsia="方正仿宋简体" w:hAnsi="方正仿宋简体" w:cs="方正仿宋简体"/>
          <w:color w:val="000000" w:themeColor="text1"/>
          <w:sz w:val="32"/>
          <w:szCs w:val="32"/>
          <w14:ligatures w14:val="none"/>
        </w:rPr>
      </w:pPr>
      <w:r w:rsidRPr="000243CB">
        <w:rPr>
          <w:rFonts w:ascii="方正仿宋简体" w:eastAsia="方正仿宋简体" w:hAnsi="方正仿宋简体" w:cs="方正仿宋简体" w:hint="eastAsia"/>
          <w:color w:val="000000" w:themeColor="text1"/>
          <w:sz w:val="32"/>
          <w:szCs w:val="32"/>
          <w14:ligatures w14:val="none"/>
        </w:rPr>
        <w:t>参与交易的交易商会员需提前入金，将资金转入对应的交易结算账户，确保交易结算账户可用余额充足。</w:t>
      </w:r>
    </w:p>
    <w:p w14:paraId="6FCACF83" w14:textId="77777777" w:rsidR="00594F6D" w:rsidRPr="000243CB" w:rsidRDefault="00000000">
      <w:pPr>
        <w:spacing w:line="560" w:lineRule="exact"/>
        <w:ind w:firstLineChars="200" w:firstLine="640"/>
        <w:rPr>
          <w:rFonts w:ascii="方正仿宋简体" w:eastAsia="方正仿宋简体" w:hAnsi="方正仿宋简体" w:cs="方正仿宋简体"/>
          <w:color w:val="000000" w:themeColor="text1"/>
          <w:sz w:val="32"/>
          <w:szCs w:val="32"/>
          <w14:ligatures w14:val="none"/>
        </w:rPr>
      </w:pPr>
      <w:r w:rsidRPr="000243CB">
        <w:rPr>
          <w:rFonts w:ascii="方正仿宋简体" w:eastAsia="方正仿宋简体" w:hAnsi="方正仿宋简体" w:cs="方正仿宋简体" w:hint="eastAsia"/>
          <w:color w:val="000000" w:themeColor="text1"/>
          <w:sz w:val="32"/>
          <w:szCs w:val="32"/>
          <w14:ligatures w14:val="none"/>
        </w:rPr>
        <w:t>（一）交易保证金</w:t>
      </w:r>
    </w:p>
    <w:p w14:paraId="5287CC79" w14:textId="77777777" w:rsidR="00594F6D" w:rsidRPr="000243CB" w:rsidRDefault="00000000">
      <w:pPr>
        <w:spacing w:line="560" w:lineRule="exact"/>
        <w:ind w:firstLineChars="200" w:firstLine="640"/>
        <w:jc w:val="left"/>
        <w:rPr>
          <w:rFonts w:ascii="方正仿宋简体" w:eastAsia="方正仿宋简体" w:hAnsi="方正仿宋简体" w:cs="方正仿宋简体"/>
          <w:color w:val="000000" w:themeColor="text1"/>
          <w:sz w:val="32"/>
          <w:szCs w:val="32"/>
          <w14:ligatures w14:val="none"/>
        </w:rPr>
      </w:pPr>
      <w:r w:rsidRPr="000243CB">
        <w:rPr>
          <w:rFonts w:ascii="方正仿宋简体" w:eastAsia="方正仿宋简体" w:hAnsi="方正仿宋简体" w:cs="方正仿宋简体" w:hint="eastAsia"/>
          <w:color w:val="000000" w:themeColor="text1"/>
          <w:sz w:val="32"/>
          <w:szCs w:val="32"/>
          <w14:ligatures w14:val="none"/>
        </w:rPr>
        <w:t>按交易成交金额的10%冻结（交易成交金额=成交仓储服务费单价×成交仓储容量（气态方））。交易完成后，</w:t>
      </w:r>
      <w:proofErr w:type="gramStart"/>
      <w:r w:rsidRPr="000243CB">
        <w:rPr>
          <w:rFonts w:ascii="方正仿宋简体" w:eastAsia="方正仿宋简体" w:hAnsi="方正仿宋简体" w:cs="方正仿宋简体" w:hint="eastAsia"/>
          <w:color w:val="000000" w:themeColor="text1"/>
          <w:sz w:val="32"/>
          <w:szCs w:val="32"/>
          <w14:ligatures w14:val="none"/>
        </w:rPr>
        <w:t>托运商</w:t>
      </w:r>
      <w:proofErr w:type="gramEnd"/>
      <w:r w:rsidRPr="000243CB">
        <w:rPr>
          <w:rFonts w:ascii="方正仿宋简体" w:eastAsia="方正仿宋简体" w:hAnsi="方正仿宋简体" w:cs="方正仿宋简体" w:hint="eastAsia"/>
          <w:color w:val="000000" w:themeColor="text1"/>
          <w:sz w:val="32"/>
          <w:szCs w:val="32"/>
          <w14:ligatures w14:val="none"/>
        </w:rPr>
        <w:t>向卖方提交履约保函或全额预付款后，由上海交易中心释放交易保证金。交易完成后，未达成交易的</w:t>
      </w:r>
      <w:proofErr w:type="gramStart"/>
      <w:r w:rsidRPr="000243CB">
        <w:rPr>
          <w:rFonts w:ascii="方正仿宋简体" w:eastAsia="方正仿宋简体" w:hAnsi="方正仿宋简体" w:cs="方正仿宋简体" w:hint="eastAsia"/>
          <w:color w:val="000000" w:themeColor="text1"/>
          <w:sz w:val="32"/>
          <w:szCs w:val="32"/>
          <w14:ligatures w14:val="none"/>
        </w:rPr>
        <w:t>托运商</w:t>
      </w:r>
      <w:proofErr w:type="gramEnd"/>
      <w:r w:rsidRPr="000243CB">
        <w:rPr>
          <w:rFonts w:ascii="方正仿宋简体" w:eastAsia="方正仿宋简体" w:hAnsi="方正仿宋简体" w:cs="方正仿宋简体" w:hint="eastAsia"/>
          <w:color w:val="000000" w:themeColor="text1"/>
          <w:sz w:val="32"/>
          <w:szCs w:val="32"/>
          <w14:ligatures w14:val="none"/>
        </w:rPr>
        <w:t>交易保证金将自动释放，可操作出金。</w:t>
      </w:r>
    </w:p>
    <w:p w14:paraId="3EBC2FC6" w14:textId="77777777" w:rsidR="00594F6D" w:rsidRPr="000243CB" w:rsidRDefault="00000000">
      <w:pPr>
        <w:spacing w:line="560" w:lineRule="exact"/>
        <w:ind w:firstLineChars="200" w:firstLine="640"/>
        <w:rPr>
          <w:rFonts w:ascii="方正仿宋简体" w:eastAsia="方正仿宋简体" w:hAnsi="方正仿宋简体" w:cs="方正仿宋简体"/>
          <w:color w:val="000000" w:themeColor="text1"/>
          <w:sz w:val="32"/>
          <w:szCs w:val="32"/>
          <w14:ligatures w14:val="none"/>
        </w:rPr>
      </w:pPr>
      <w:r w:rsidRPr="000243CB">
        <w:rPr>
          <w:rFonts w:ascii="方正仿宋简体" w:eastAsia="方正仿宋简体" w:hAnsi="方正仿宋简体" w:cs="方正仿宋简体" w:hint="eastAsia"/>
          <w:color w:val="000000" w:themeColor="text1"/>
          <w:sz w:val="32"/>
          <w:szCs w:val="32"/>
          <w14:ligatures w14:val="none"/>
        </w:rPr>
        <w:t>（二）交易服务费</w:t>
      </w:r>
    </w:p>
    <w:p w14:paraId="54819565" w14:textId="77777777" w:rsidR="00594F6D" w:rsidRPr="000243CB" w:rsidRDefault="00000000">
      <w:pPr>
        <w:spacing w:line="560" w:lineRule="exact"/>
        <w:ind w:firstLineChars="200" w:firstLine="640"/>
        <w:jc w:val="left"/>
        <w:rPr>
          <w:rFonts w:ascii="方正仿宋简体" w:eastAsia="方正仿宋简体" w:hAnsi="方正仿宋简体" w:cs="方正仿宋简体"/>
          <w:color w:val="000000" w:themeColor="text1"/>
          <w:sz w:val="32"/>
          <w:szCs w:val="32"/>
          <w14:ligatures w14:val="none"/>
        </w:rPr>
      </w:pPr>
      <w:r w:rsidRPr="000243CB">
        <w:rPr>
          <w:rFonts w:ascii="方正仿宋简体" w:eastAsia="方正仿宋简体" w:hAnsi="方正仿宋简体" w:cs="方正仿宋简体" w:hint="eastAsia"/>
          <w:color w:val="000000" w:themeColor="text1"/>
          <w:sz w:val="32"/>
          <w:szCs w:val="32"/>
          <w14:ligatures w14:val="none"/>
        </w:rPr>
        <w:t>成功参与</w:t>
      </w:r>
      <w:proofErr w:type="gramStart"/>
      <w:r w:rsidRPr="000243CB">
        <w:rPr>
          <w:rFonts w:ascii="方正仿宋简体" w:eastAsia="方正仿宋简体" w:hAnsi="方正仿宋简体" w:cs="方正仿宋简体" w:hint="eastAsia"/>
          <w:color w:val="000000" w:themeColor="text1"/>
          <w:sz w:val="32"/>
          <w:szCs w:val="32"/>
          <w14:ligatures w14:val="none"/>
        </w:rPr>
        <w:t>摘单的托运商</w:t>
      </w:r>
      <w:proofErr w:type="gramEnd"/>
      <w:r w:rsidRPr="000243CB">
        <w:rPr>
          <w:rFonts w:ascii="方正仿宋简体" w:eastAsia="方正仿宋简体" w:hAnsi="方正仿宋简体" w:cs="方正仿宋简体" w:hint="eastAsia"/>
          <w:color w:val="000000" w:themeColor="text1"/>
          <w:sz w:val="32"/>
          <w:szCs w:val="32"/>
          <w14:ligatures w14:val="none"/>
        </w:rPr>
        <w:t>按交易成交金额的2‰向上海交易中心缴纳交易服务费。</w:t>
      </w:r>
    </w:p>
    <w:p w14:paraId="0A4D3510" w14:textId="77777777" w:rsidR="00594F6D" w:rsidRPr="000243CB" w:rsidRDefault="00000000">
      <w:pPr>
        <w:spacing w:line="560" w:lineRule="exact"/>
        <w:ind w:firstLineChars="200" w:firstLine="640"/>
        <w:rPr>
          <w:rFonts w:ascii="方正黑体简体" w:eastAsia="方正黑体简体" w:hAnsi="方正黑体简体" w:cs="方正黑体简体"/>
          <w:color w:val="000000" w:themeColor="text1"/>
          <w:sz w:val="32"/>
          <w:szCs w:val="32"/>
          <w14:ligatures w14:val="none"/>
        </w:rPr>
      </w:pPr>
      <w:r w:rsidRPr="000243CB">
        <w:rPr>
          <w:rFonts w:ascii="方正黑体简体" w:eastAsia="方正黑体简体" w:hAnsi="方正黑体简体" w:cs="方正黑体简体" w:hint="eastAsia"/>
          <w:color w:val="000000" w:themeColor="text1"/>
          <w:sz w:val="32"/>
          <w:szCs w:val="32"/>
          <w14:ligatures w14:val="none"/>
        </w:rPr>
        <w:t>七、交易准备</w:t>
      </w:r>
    </w:p>
    <w:p w14:paraId="4EF95378" w14:textId="77777777" w:rsidR="00594F6D" w:rsidRPr="000243CB" w:rsidRDefault="00000000">
      <w:pPr>
        <w:spacing w:line="560" w:lineRule="exact"/>
        <w:ind w:firstLineChars="200" w:firstLine="640"/>
        <w:rPr>
          <w:rFonts w:ascii="方正仿宋简体" w:eastAsia="方正仿宋简体" w:hAnsi="方正仿宋简体" w:cs="方正仿宋简体"/>
          <w:color w:val="000000" w:themeColor="text1"/>
          <w:sz w:val="32"/>
          <w:szCs w:val="32"/>
          <w14:ligatures w14:val="none"/>
        </w:rPr>
      </w:pPr>
      <w:r w:rsidRPr="000243CB">
        <w:rPr>
          <w:rFonts w:ascii="方正仿宋简体" w:eastAsia="方正仿宋简体" w:hAnsi="方正仿宋简体" w:cs="方正仿宋简体" w:hint="eastAsia"/>
          <w:color w:val="000000" w:themeColor="text1"/>
          <w:sz w:val="32"/>
          <w:szCs w:val="32"/>
          <w14:ligatures w14:val="none"/>
        </w:rPr>
        <w:t>（一）交易报名</w:t>
      </w:r>
    </w:p>
    <w:p w14:paraId="4E040653" w14:textId="77777777" w:rsidR="00594F6D" w:rsidRPr="000243CB" w:rsidRDefault="00000000">
      <w:pPr>
        <w:spacing w:line="560" w:lineRule="exact"/>
        <w:ind w:firstLineChars="200" w:firstLine="640"/>
        <w:jc w:val="left"/>
        <w:rPr>
          <w:rFonts w:ascii="方正仿宋简体" w:eastAsia="方正仿宋简体" w:hAnsi="方正仿宋简体" w:cs="方正仿宋简体"/>
          <w:color w:val="000000" w:themeColor="text1"/>
          <w:sz w:val="32"/>
          <w:szCs w:val="32"/>
          <w14:ligatures w14:val="none"/>
        </w:rPr>
      </w:pPr>
      <w:r w:rsidRPr="000243CB">
        <w:rPr>
          <w:rFonts w:ascii="方正仿宋简体" w:eastAsia="方正仿宋简体" w:hAnsi="方正仿宋简体" w:cs="方正仿宋简体" w:hint="eastAsia"/>
          <w:color w:val="000000" w:themeColor="text1"/>
          <w:sz w:val="32"/>
          <w:szCs w:val="32"/>
          <w14:ligatures w14:val="none"/>
        </w:rPr>
        <w:t>本次交易对交易中心交易</w:t>
      </w:r>
      <w:proofErr w:type="gramStart"/>
      <w:r w:rsidRPr="000243CB">
        <w:rPr>
          <w:rFonts w:ascii="方正仿宋简体" w:eastAsia="方正仿宋简体" w:hAnsi="方正仿宋简体" w:cs="方正仿宋简体" w:hint="eastAsia"/>
          <w:color w:val="000000" w:themeColor="text1"/>
          <w:sz w:val="32"/>
          <w:szCs w:val="32"/>
          <w14:ligatures w14:val="none"/>
        </w:rPr>
        <w:t>商会员且报名</w:t>
      </w:r>
      <w:proofErr w:type="gramEnd"/>
      <w:r w:rsidRPr="000243CB">
        <w:rPr>
          <w:rFonts w:ascii="方正仿宋简体" w:eastAsia="方正仿宋简体" w:hAnsi="方正仿宋简体" w:cs="方正仿宋简体" w:hint="eastAsia"/>
          <w:color w:val="000000" w:themeColor="text1"/>
          <w:sz w:val="32"/>
          <w:szCs w:val="32"/>
          <w14:ligatures w14:val="none"/>
        </w:rPr>
        <w:t xml:space="preserve">审核通过的用户开放，请有意向的用户按照附件“LNG接收站仓储服务竞价交易报名表”提交报名材料，加盖公章后将扫描件发送至 </w:t>
      </w:r>
      <w:hyperlink r:id="rId8" w:history="1">
        <w:r w:rsidRPr="000243CB">
          <w:rPr>
            <w:rFonts w:ascii="方正仿宋简体" w:eastAsia="方正仿宋简体" w:hAnsi="方正仿宋简体" w:cs="方正仿宋简体" w:hint="eastAsia"/>
            <w:color w:val="000000" w:themeColor="text1"/>
            <w:sz w:val="32"/>
            <w:szCs w:val="32"/>
            <w14:ligatures w14:val="none"/>
          </w:rPr>
          <w:t>LNG@shpgx.com</w:t>
        </w:r>
      </w:hyperlink>
      <w:r w:rsidRPr="000243CB">
        <w:rPr>
          <w:rFonts w:ascii="方正仿宋简体" w:eastAsia="方正仿宋简体" w:hAnsi="方正仿宋简体" w:cs="方正仿宋简体" w:hint="eastAsia"/>
          <w:color w:val="000000" w:themeColor="text1"/>
          <w:sz w:val="32"/>
          <w:szCs w:val="32"/>
          <w14:ligatures w14:val="none"/>
        </w:rPr>
        <w:t>，报名截止时间为2024年5月13日16:00。</w:t>
      </w:r>
    </w:p>
    <w:p w14:paraId="0B736EEE" w14:textId="77777777" w:rsidR="00594F6D" w:rsidRPr="000243CB" w:rsidRDefault="00000000">
      <w:pPr>
        <w:spacing w:line="560" w:lineRule="exact"/>
        <w:ind w:firstLineChars="200" w:firstLine="640"/>
        <w:rPr>
          <w:rFonts w:ascii="方正仿宋简体" w:eastAsia="方正仿宋简体" w:hAnsi="方正仿宋简体" w:cs="方正仿宋简体"/>
          <w:color w:val="000000" w:themeColor="text1"/>
          <w:sz w:val="32"/>
          <w:szCs w:val="32"/>
          <w14:ligatures w14:val="none"/>
        </w:rPr>
      </w:pPr>
      <w:r w:rsidRPr="000243CB">
        <w:rPr>
          <w:rFonts w:ascii="方正仿宋简体" w:eastAsia="方正仿宋简体" w:hAnsi="方正仿宋简体" w:cs="方正仿宋简体" w:hint="eastAsia"/>
          <w:color w:val="000000" w:themeColor="text1"/>
          <w:sz w:val="32"/>
          <w:szCs w:val="32"/>
          <w14:ligatures w14:val="none"/>
        </w:rPr>
        <w:lastRenderedPageBreak/>
        <w:t>（二）入围通知</w:t>
      </w:r>
    </w:p>
    <w:p w14:paraId="66734C97" w14:textId="77777777" w:rsidR="00594F6D" w:rsidRPr="000243CB" w:rsidRDefault="00000000">
      <w:pPr>
        <w:spacing w:line="560" w:lineRule="exact"/>
        <w:ind w:firstLineChars="200" w:firstLine="640"/>
        <w:jc w:val="left"/>
        <w:rPr>
          <w:rFonts w:ascii="方正仿宋简体" w:eastAsia="方正仿宋简体" w:hAnsi="方正仿宋简体" w:cs="方正仿宋简体"/>
          <w:color w:val="000000" w:themeColor="text1"/>
          <w:sz w:val="32"/>
          <w:szCs w:val="32"/>
          <w14:ligatures w14:val="none"/>
        </w:rPr>
      </w:pPr>
      <w:r w:rsidRPr="000243CB">
        <w:rPr>
          <w:rFonts w:ascii="方正仿宋简体" w:eastAsia="方正仿宋简体" w:hAnsi="方正仿宋简体" w:cs="方正仿宋简体" w:hint="eastAsia"/>
          <w:color w:val="000000" w:themeColor="text1"/>
          <w:sz w:val="32"/>
          <w:szCs w:val="32"/>
          <w14:ligatures w14:val="none"/>
        </w:rPr>
        <w:t>国家管网集团和上海交易中心收到企业申请表后，根据提交的时间顺序开展资质审核，并于</w:t>
      </w:r>
      <w:r w:rsidRPr="000243CB">
        <w:rPr>
          <w:rFonts w:ascii="方正仿宋简体" w:eastAsia="方正仿宋简体" w:hAnsi="方正仿宋简体" w:cs="方正仿宋简体"/>
          <w:color w:val="000000" w:themeColor="text1"/>
          <w:sz w:val="32"/>
          <w:szCs w:val="32"/>
          <w14:ligatures w14:val="none"/>
        </w:rPr>
        <w:t>5月1</w:t>
      </w:r>
      <w:r w:rsidRPr="000243CB">
        <w:rPr>
          <w:rFonts w:ascii="方正仿宋简体" w:eastAsia="方正仿宋简体" w:hAnsi="方正仿宋简体" w:cs="方正仿宋简体" w:hint="eastAsia"/>
          <w:color w:val="000000" w:themeColor="text1"/>
          <w:sz w:val="32"/>
          <w:szCs w:val="32"/>
          <w14:ligatures w14:val="none"/>
        </w:rPr>
        <w:t>3</w:t>
      </w:r>
      <w:r w:rsidRPr="000243CB">
        <w:rPr>
          <w:rFonts w:ascii="方正仿宋简体" w:eastAsia="方正仿宋简体" w:hAnsi="方正仿宋简体" w:cs="方正仿宋简体"/>
          <w:color w:val="000000" w:themeColor="text1"/>
          <w:sz w:val="32"/>
          <w:szCs w:val="32"/>
          <w14:ligatures w14:val="none"/>
        </w:rPr>
        <w:t>日20:00之前通过邮件发送入围通知及电子合同模板等材料。收到入围通知的企业请于本公告公布的交易时间在上海交易中心的交易系统内按时参加交易。</w:t>
      </w:r>
    </w:p>
    <w:p w14:paraId="704E3C88" w14:textId="77777777" w:rsidR="00594F6D" w:rsidRPr="000243CB" w:rsidRDefault="00000000">
      <w:pPr>
        <w:spacing w:line="560" w:lineRule="exact"/>
        <w:ind w:firstLineChars="200" w:firstLine="640"/>
        <w:rPr>
          <w:rFonts w:ascii="方正仿宋简体" w:eastAsia="方正仿宋简体" w:hAnsi="方正仿宋简体" w:cs="方正仿宋简体"/>
          <w:color w:val="000000" w:themeColor="text1"/>
          <w:sz w:val="32"/>
          <w:szCs w:val="32"/>
          <w14:ligatures w14:val="none"/>
        </w:rPr>
      </w:pPr>
      <w:r w:rsidRPr="000243CB">
        <w:rPr>
          <w:rFonts w:ascii="方正仿宋简体" w:eastAsia="方正仿宋简体" w:hAnsi="方正仿宋简体" w:cs="方正仿宋简体" w:hint="eastAsia"/>
          <w:color w:val="000000" w:themeColor="text1"/>
          <w:sz w:val="32"/>
          <w:szCs w:val="32"/>
          <w14:ligatures w14:val="none"/>
        </w:rPr>
        <w:t>（三）交易注册</w:t>
      </w:r>
    </w:p>
    <w:p w14:paraId="04751B08" w14:textId="77777777" w:rsidR="00594F6D" w:rsidRPr="000243CB" w:rsidRDefault="00000000">
      <w:pPr>
        <w:spacing w:line="560" w:lineRule="exact"/>
        <w:ind w:firstLineChars="200" w:firstLine="640"/>
        <w:jc w:val="left"/>
        <w:rPr>
          <w:rFonts w:ascii="方正仿宋简体" w:eastAsia="方正仿宋简体" w:hAnsi="方正仿宋简体" w:cs="方正仿宋简体"/>
          <w:color w:val="000000" w:themeColor="text1"/>
          <w:sz w:val="32"/>
          <w:szCs w:val="32"/>
          <w14:ligatures w14:val="none"/>
        </w:rPr>
      </w:pPr>
      <w:r w:rsidRPr="000243CB">
        <w:rPr>
          <w:rFonts w:ascii="方正仿宋简体" w:eastAsia="方正仿宋简体" w:hAnsi="方正仿宋简体" w:cs="方正仿宋简体" w:hint="eastAsia"/>
          <w:color w:val="000000" w:themeColor="text1"/>
          <w:sz w:val="32"/>
          <w:szCs w:val="32"/>
          <w14:ligatures w14:val="none"/>
        </w:rPr>
        <w:t>未注册交易中心交易商会员账户的用户，请按照以下流程完成注册：</w:t>
      </w:r>
    </w:p>
    <w:p w14:paraId="1B9AAB7E" w14:textId="77777777" w:rsidR="00594F6D" w:rsidRPr="000243CB" w:rsidRDefault="00000000">
      <w:pPr>
        <w:spacing w:line="560" w:lineRule="exact"/>
        <w:ind w:right="184" w:firstLine="640"/>
        <w:rPr>
          <w:rFonts w:ascii="方正仿宋简体" w:eastAsia="方正仿宋简体" w:hAnsi="方正仿宋简体" w:cs="方正仿宋简体"/>
          <w:color w:val="000000" w:themeColor="text1"/>
          <w:sz w:val="32"/>
          <w:szCs w:val="32"/>
          <w14:ligatures w14:val="none"/>
        </w:rPr>
      </w:pPr>
      <w:r w:rsidRPr="000243CB">
        <w:rPr>
          <w:rFonts w:ascii="方正仿宋简体" w:eastAsia="方正仿宋简体" w:hAnsi="方正仿宋简体" w:cs="方正仿宋简体" w:hint="eastAsia"/>
          <w:color w:val="000000" w:themeColor="text1"/>
          <w:sz w:val="32"/>
          <w:szCs w:val="32"/>
          <w14:ligatures w14:val="none"/>
        </w:rPr>
        <w:t>1.注册：登录上海石油天然气交易中心官网（www.shpgx.com）—会员中心—会员注册，按要求提交相关资料，并跟踪审批进度。会员注册服务热线：021-68823133。</w:t>
      </w:r>
    </w:p>
    <w:p w14:paraId="17B1D359" w14:textId="77777777" w:rsidR="00594F6D" w:rsidRPr="000243CB" w:rsidRDefault="00000000">
      <w:pPr>
        <w:spacing w:line="560" w:lineRule="exact"/>
        <w:ind w:right="184" w:firstLine="640"/>
        <w:rPr>
          <w:rFonts w:ascii="方正仿宋简体" w:eastAsia="方正仿宋简体" w:hAnsi="方正仿宋简体" w:cs="方正仿宋简体"/>
          <w:color w:val="000000" w:themeColor="text1"/>
          <w:sz w:val="32"/>
          <w:szCs w:val="32"/>
          <w14:ligatures w14:val="none"/>
        </w:rPr>
      </w:pPr>
      <w:r w:rsidRPr="000243CB">
        <w:rPr>
          <w:rFonts w:ascii="方正仿宋简体" w:eastAsia="方正仿宋简体" w:hAnsi="方正仿宋简体" w:cs="方正仿宋简体" w:hint="eastAsia"/>
          <w:color w:val="000000" w:themeColor="text1"/>
          <w:sz w:val="32"/>
          <w:szCs w:val="32"/>
          <w14:ligatures w14:val="none"/>
        </w:rPr>
        <w:t>2.银行签约及入金：签约及</w:t>
      </w:r>
      <w:proofErr w:type="gramStart"/>
      <w:r w:rsidRPr="000243CB">
        <w:rPr>
          <w:rFonts w:ascii="方正仿宋简体" w:eastAsia="方正仿宋简体" w:hAnsi="方正仿宋简体" w:cs="方正仿宋简体" w:hint="eastAsia"/>
          <w:color w:val="000000" w:themeColor="text1"/>
          <w:sz w:val="32"/>
          <w:szCs w:val="32"/>
          <w14:ligatures w14:val="none"/>
        </w:rPr>
        <w:t>出入金</w:t>
      </w:r>
      <w:proofErr w:type="gramEnd"/>
      <w:r w:rsidRPr="000243CB">
        <w:rPr>
          <w:rFonts w:ascii="方正仿宋简体" w:eastAsia="方正仿宋简体" w:hAnsi="方正仿宋简体" w:cs="方正仿宋简体" w:hint="eastAsia"/>
          <w:color w:val="000000" w:themeColor="text1"/>
          <w:sz w:val="32"/>
          <w:szCs w:val="32"/>
          <w14:ligatures w14:val="none"/>
        </w:rPr>
        <w:t>教程可登录</w:t>
      </w:r>
      <w:proofErr w:type="gramStart"/>
      <w:r w:rsidRPr="000243CB">
        <w:rPr>
          <w:rFonts w:ascii="方正仿宋简体" w:eastAsia="方正仿宋简体" w:hAnsi="方正仿宋简体" w:cs="方正仿宋简体" w:hint="eastAsia"/>
          <w:color w:val="000000" w:themeColor="text1"/>
          <w:sz w:val="32"/>
          <w:szCs w:val="32"/>
          <w14:ligatures w14:val="none"/>
        </w:rPr>
        <w:t>上海交易中心官网</w:t>
      </w:r>
      <w:proofErr w:type="gramEnd"/>
      <w:r w:rsidRPr="000243CB">
        <w:rPr>
          <w:rFonts w:ascii="方正仿宋简体" w:eastAsia="方正仿宋简体" w:hAnsi="方正仿宋简体" w:cs="方正仿宋简体" w:hint="eastAsia"/>
          <w:color w:val="000000" w:themeColor="text1"/>
          <w:sz w:val="32"/>
          <w:szCs w:val="32"/>
          <w14:ligatures w14:val="none"/>
        </w:rPr>
        <w:t>-入市指南-操作指南，根据操作教程完成银行账户签约及入金，入金时间为每个交易日9:00-15:00，确保交易账号余额足以支付交易保证金及交易服务费。银行账户签约及入</w:t>
      </w:r>
      <w:proofErr w:type="gramStart"/>
      <w:r w:rsidRPr="000243CB">
        <w:rPr>
          <w:rFonts w:ascii="方正仿宋简体" w:eastAsia="方正仿宋简体" w:hAnsi="方正仿宋简体" w:cs="方正仿宋简体" w:hint="eastAsia"/>
          <w:color w:val="000000" w:themeColor="text1"/>
          <w:sz w:val="32"/>
          <w:szCs w:val="32"/>
          <w14:ligatures w14:val="none"/>
        </w:rPr>
        <w:t>金服务</w:t>
      </w:r>
      <w:proofErr w:type="gramEnd"/>
      <w:r w:rsidRPr="000243CB">
        <w:rPr>
          <w:rFonts w:ascii="方正仿宋简体" w:eastAsia="方正仿宋简体" w:hAnsi="方正仿宋简体" w:cs="方正仿宋简体" w:hint="eastAsia"/>
          <w:color w:val="000000" w:themeColor="text1"/>
          <w:sz w:val="32"/>
          <w:szCs w:val="32"/>
          <w14:ligatures w14:val="none"/>
        </w:rPr>
        <w:t>热线：021-68823067。</w:t>
      </w:r>
    </w:p>
    <w:p w14:paraId="1C05B741" w14:textId="77777777" w:rsidR="00594F6D" w:rsidRPr="000243CB" w:rsidRDefault="00000000">
      <w:pPr>
        <w:spacing w:line="560" w:lineRule="exact"/>
        <w:ind w:right="184" w:firstLine="640"/>
        <w:rPr>
          <w:rFonts w:ascii="方正仿宋简体" w:eastAsia="方正仿宋简体" w:hAnsi="方正仿宋简体" w:cs="方正仿宋简体"/>
          <w:color w:val="000000" w:themeColor="text1"/>
          <w:sz w:val="32"/>
          <w:szCs w:val="32"/>
          <w14:ligatures w14:val="none"/>
        </w:rPr>
      </w:pPr>
      <w:r w:rsidRPr="000243CB">
        <w:rPr>
          <w:rFonts w:ascii="方正仿宋简体" w:eastAsia="方正仿宋简体" w:hAnsi="方正仿宋简体" w:cs="方正仿宋简体" w:hint="eastAsia"/>
          <w:color w:val="000000" w:themeColor="text1"/>
          <w:sz w:val="32"/>
          <w:szCs w:val="32"/>
          <w14:ligatures w14:val="none"/>
        </w:rPr>
        <w:t>本次交易本着公平、公正、公开原则，解释权归国家管网集团和上海交易中心所有。如需进一步咨询，欢迎拨打：</w:t>
      </w:r>
    </w:p>
    <w:p w14:paraId="2253FBC0" w14:textId="77777777" w:rsidR="00594F6D" w:rsidRPr="000243CB" w:rsidRDefault="00000000">
      <w:pPr>
        <w:spacing w:line="560" w:lineRule="exact"/>
        <w:ind w:firstLineChars="200" w:firstLine="640"/>
        <w:rPr>
          <w:rFonts w:ascii="方正仿宋简体" w:eastAsia="方正仿宋简体" w:hAnsi="方正仿宋简体" w:cs="方正仿宋简体"/>
          <w:color w:val="000000" w:themeColor="text1"/>
          <w:sz w:val="32"/>
          <w:szCs w:val="32"/>
        </w:rPr>
      </w:pPr>
      <w:r w:rsidRPr="000243CB">
        <w:rPr>
          <w:rFonts w:ascii="方正仿宋简体" w:eastAsia="方正仿宋简体" w:hAnsi="方正仿宋简体" w:cs="方正仿宋简体" w:hint="eastAsia"/>
          <w:color w:val="000000" w:themeColor="text1"/>
          <w:sz w:val="32"/>
          <w:szCs w:val="32"/>
        </w:rPr>
        <w:t>国家管网集团：</w:t>
      </w:r>
    </w:p>
    <w:p w14:paraId="0AEDC500" w14:textId="77777777" w:rsidR="00594F6D" w:rsidRPr="000243CB" w:rsidRDefault="00000000">
      <w:pPr>
        <w:spacing w:line="560" w:lineRule="exact"/>
        <w:ind w:firstLine="640"/>
        <w:rPr>
          <w:rFonts w:ascii="方正仿宋简体" w:eastAsia="方正仿宋简体" w:hAnsi="方正仿宋简体" w:cs="方正仿宋简体"/>
          <w:color w:val="000000" w:themeColor="text1"/>
          <w:sz w:val="32"/>
          <w:szCs w:val="32"/>
        </w:rPr>
      </w:pPr>
      <w:r w:rsidRPr="000243CB">
        <w:rPr>
          <w:rFonts w:ascii="方正仿宋简体" w:eastAsia="方正仿宋简体" w:hAnsi="方正仿宋简体" w:cs="方正仿宋简体" w:hint="eastAsia"/>
          <w:color w:val="000000" w:themeColor="text1"/>
          <w:sz w:val="32"/>
          <w:szCs w:val="32"/>
        </w:rPr>
        <w:t>李</w:t>
      </w:r>
      <w:r w:rsidRPr="000243CB">
        <w:rPr>
          <w:rFonts w:ascii="方正仿宋简体" w:eastAsia="方正仿宋简体" w:hAnsi="方正仿宋简体" w:cs="方正仿宋简体"/>
          <w:color w:val="000000" w:themeColor="text1"/>
          <w:sz w:val="32"/>
          <w:szCs w:val="32"/>
        </w:rPr>
        <w:t xml:space="preserve">  远 022-66708658，18322075007</w:t>
      </w:r>
      <w:r w:rsidRPr="000243CB">
        <w:rPr>
          <w:rFonts w:ascii="方正仿宋简体" w:eastAsia="方正仿宋简体" w:hAnsi="方正仿宋简体" w:cs="方正仿宋简体" w:hint="eastAsia"/>
          <w:color w:val="000000" w:themeColor="text1"/>
          <w:sz w:val="32"/>
          <w:szCs w:val="32"/>
        </w:rPr>
        <w:t>；</w:t>
      </w:r>
    </w:p>
    <w:p w14:paraId="5EAB5914" w14:textId="77777777" w:rsidR="00594F6D" w:rsidRPr="000243CB" w:rsidRDefault="00000000">
      <w:pPr>
        <w:spacing w:line="560" w:lineRule="exact"/>
        <w:ind w:firstLine="640"/>
        <w:rPr>
          <w:rFonts w:ascii="方正仿宋简体" w:eastAsia="方正仿宋简体" w:hAnsi="方正仿宋简体" w:cs="方正仿宋简体"/>
          <w:color w:val="000000" w:themeColor="text1"/>
          <w:sz w:val="32"/>
          <w:szCs w:val="32"/>
        </w:rPr>
      </w:pPr>
      <w:r w:rsidRPr="000243CB">
        <w:rPr>
          <w:rFonts w:ascii="方正仿宋简体" w:eastAsia="方正仿宋简体" w:hAnsi="方正仿宋简体" w:cs="方正仿宋简体" w:hint="eastAsia"/>
          <w:color w:val="000000" w:themeColor="text1"/>
          <w:sz w:val="32"/>
          <w:szCs w:val="32"/>
        </w:rPr>
        <w:t>杨</w:t>
      </w:r>
      <w:r w:rsidRPr="000243CB">
        <w:rPr>
          <w:rFonts w:ascii="方正仿宋简体" w:eastAsia="方正仿宋简体" w:hAnsi="方正仿宋简体" w:cs="方正仿宋简体"/>
          <w:color w:val="000000" w:themeColor="text1"/>
          <w:sz w:val="32"/>
          <w:szCs w:val="32"/>
        </w:rPr>
        <w:t xml:space="preserve">  </w:t>
      </w:r>
      <w:proofErr w:type="gramStart"/>
      <w:r w:rsidRPr="000243CB">
        <w:rPr>
          <w:rFonts w:ascii="方正仿宋简体" w:eastAsia="方正仿宋简体" w:hAnsi="方正仿宋简体" w:cs="方正仿宋简体"/>
          <w:color w:val="000000" w:themeColor="text1"/>
          <w:sz w:val="32"/>
          <w:szCs w:val="32"/>
        </w:rPr>
        <w:t>凯</w:t>
      </w:r>
      <w:proofErr w:type="gramEnd"/>
      <w:r w:rsidRPr="000243CB">
        <w:rPr>
          <w:rFonts w:ascii="方正仿宋简体" w:eastAsia="方正仿宋简体" w:hAnsi="方正仿宋简体" w:cs="方正仿宋简体"/>
          <w:color w:val="000000" w:themeColor="text1"/>
          <w:sz w:val="32"/>
          <w:szCs w:val="32"/>
        </w:rPr>
        <w:t xml:space="preserve"> 022-25608053，13512966542</w:t>
      </w:r>
      <w:r w:rsidRPr="000243CB">
        <w:rPr>
          <w:rFonts w:ascii="方正仿宋简体" w:eastAsia="方正仿宋简体" w:hAnsi="方正仿宋简体" w:cs="方正仿宋简体" w:hint="eastAsia"/>
          <w:color w:val="000000" w:themeColor="text1"/>
          <w:sz w:val="32"/>
          <w:szCs w:val="32"/>
        </w:rPr>
        <w:t>。</w:t>
      </w:r>
    </w:p>
    <w:p w14:paraId="6E854A6D" w14:textId="77777777" w:rsidR="00594F6D" w:rsidRPr="000243CB" w:rsidRDefault="00000000">
      <w:pPr>
        <w:spacing w:line="560" w:lineRule="exact"/>
        <w:ind w:firstLine="640"/>
        <w:rPr>
          <w:rFonts w:ascii="方正仿宋简体" w:eastAsia="方正仿宋简体" w:hAnsi="方正仿宋简体" w:cs="方正仿宋简体"/>
          <w:color w:val="000000" w:themeColor="text1"/>
          <w:sz w:val="32"/>
          <w:szCs w:val="32"/>
        </w:rPr>
      </w:pPr>
      <w:r w:rsidRPr="000243CB">
        <w:rPr>
          <w:rFonts w:ascii="方正仿宋简体" w:eastAsia="方正仿宋简体" w:hAnsi="方正仿宋简体" w:cs="方正仿宋简体" w:hint="eastAsia"/>
          <w:color w:val="000000" w:themeColor="text1"/>
          <w:sz w:val="32"/>
          <w:szCs w:val="32"/>
        </w:rPr>
        <w:t>上海交易中心：</w:t>
      </w:r>
    </w:p>
    <w:p w14:paraId="0A852299" w14:textId="77777777" w:rsidR="00594F6D" w:rsidRPr="000243CB" w:rsidRDefault="00000000">
      <w:pPr>
        <w:spacing w:line="560" w:lineRule="exact"/>
        <w:ind w:right="184" w:firstLine="640"/>
        <w:rPr>
          <w:rFonts w:ascii="方正仿宋简体" w:eastAsia="方正仿宋简体" w:hAnsi="方正仿宋简体" w:cs="方正仿宋简体"/>
          <w:color w:val="000000" w:themeColor="text1"/>
          <w:sz w:val="32"/>
          <w:szCs w:val="32"/>
        </w:rPr>
      </w:pPr>
      <w:r w:rsidRPr="000243CB">
        <w:rPr>
          <w:rFonts w:ascii="方正仿宋简体" w:eastAsia="方正仿宋简体" w:hAnsi="方正仿宋简体" w:cs="方正仿宋简体" w:hint="eastAsia"/>
          <w:color w:val="000000" w:themeColor="text1"/>
          <w:sz w:val="32"/>
          <w:szCs w:val="32"/>
        </w:rPr>
        <w:t>张</w:t>
      </w:r>
      <w:proofErr w:type="gramStart"/>
      <w:r w:rsidRPr="000243CB">
        <w:rPr>
          <w:rFonts w:ascii="方正仿宋简体" w:eastAsia="方正仿宋简体" w:hAnsi="方正仿宋简体" w:cs="方正仿宋简体" w:hint="eastAsia"/>
          <w:color w:val="000000" w:themeColor="text1"/>
          <w:sz w:val="32"/>
          <w:szCs w:val="32"/>
        </w:rPr>
        <w:t>太</w:t>
      </w:r>
      <w:proofErr w:type="gramEnd"/>
      <w:r w:rsidRPr="000243CB">
        <w:rPr>
          <w:rFonts w:ascii="方正仿宋简体" w:eastAsia="方正仿宋简体" w:hAnsi="方正仿宋简体" w:cs="方正仿宋简体" w:hint="eastAsia"/>
          <w:color w:val="000000" w:themeColor="text1"/>
          <w:sz w:val="32"/>
          <w:szCs w:val="32"/>
        </w:rPr>
        <w:t>杰</w:t>
      </w:r>
      <w:r w:rsidRPr="000243CB">
        <w:rPr>
          <w:rFonts w:ascii="方正仿宋简体" w:eastAsia="方正仿宋简体" w:hAnsi="方正仿宋简体" w:cs="方正仿宋简体"/>
          <w:color w:val="000000" w:themeColor="text1"/>
          <w:sz w:val="32"/>
          <w:szCs w:val="32"/>
        </w:rPr>
        <w:t xml:space="preserve"> 021-68822393，13482484072</w:t>
      </w:r>
    </w:p>
    <w:p w14:paraId="308D09BF" w14:textId="77777777" w:rsidR="00594F6D" w:rsidRPr="000243CB" w:rsidRDefault="00594F6D">
      <w:pPr>
        <w:spacing w:line="560" w:lineRule="exact"/>
        <w:ind w:firstLine="640"/>
        <w:rPr>
          <w:rFonts w:ascii="方正仿宋简体" w:eastAsia="方正仿宋简体" w:hAnsi="方正仿宋简体" w:cs="方正仿宋简体"/>
          <w:color w:val="000000" w:themeColor="text1"/>
          <w:sz w:val="32"/>
          <w:szCs w:val="32"/>
          <w14:ligatures w14:val="none"/>
        </w:rPr>
      </w:pPr>
    </w:p>
    <w:p w14:paraId="2DBBA6C6" w14:textId="77777777" w:rsidR="00594F6D" w:rsidRPr="000243CB" w:rsidRDefault="00000000">
      <w:pPr>
        <w:spacing w:line="560" w:lineRule="exact"/>
        <w:ind w:firstLine="640"/>
        <w:rPr>
          <w:rFonts w:ascii="方正仿宋简体" w:eastAsia="方正仿宋简体" w:hAnsi="方正仿宋简体" w:cs="方正仿宋简体"/>
          <w:color w:val="000000" w:themeColor="text1"/>
          <w:sz w:val="32"/>
          <w:szCs w:val="32"/>
          <w14:ligatures w14:val="none"/>
        </w:rPr>
      </w:pPr>
      <w:r w:rsidRPr="000243CB">
        <w:rPr>
          <w:rFonts w:ascii="方正仿宋简体" w:eastAsia="方正仿宋简体" w:hAnsi="方正仿宋简体" w:cs="方正仿宋简体" w:hint="eastAsia"/>
          <w:color w:val="000000" w:themeColor="text1"/>
          <w:sz w:val="32"/>
          <w:szCs w:val="32"/>
          <w14:ligatures w14:val="none"/>
        </w:rPr>
        <w:t>附件：</w:t>
      </w:r>
      <w:bookmarkStart w:id="0" w:name="_Hlk136530459"/>
      <w:r w:rsidRPr="000243CB">
        <w:rPr>
          <w:rFonts w:ascii="方正仿宋简体" w:eastAsia="方正仿宋简体" w:hAnsi="方正仿宋简体" w:cs="方正仿宋简体" w:hint="eastAsia"/>
          <w:color w:val="000000" w:themeColor="text1"/>
          <w:sz w:val="32"/>
          <w:szCs w:val="32"/>
          <w14:ligatures w14:val="none"/>
        </w:rPr>
        <w:t>LNG接收站仓储服务竞价交易报名表</w:t>
      </w:r>
      <w:bookmarkEnd w:id="0"/>
    </w:p>
    <w:p w14:paraId="12F9D139" w14:textId="77777777" w:rsidR="00594F6D" w:rsidRPr="000243CB" w:rsidRDefault="00594F6D">
      <w:pPr>
        <w:spacing w:line="560" w:lineRule="exact"/>
        <w:ind w:firstLine="640"/>
        <w:rPr>
          <w:rFonts w:ascii="方正仿宋简体" w:eastAsia="方正仿宋简体" w:hAnsi="方正仿宋简体" w:cs="方正仿宋简体"/>
          <w:color w:val="000000" w:themeColor="text1"/>
          <w:sz w:val="32"/>
          <w:szCs w:val="32"/>
          <w14:ligatures w14:val="none"/>
        </w:rPr>
      </w:pPr>
    </w:p>
    <w:p w14:paraId="14DC42A3" w14:textId="77777777" w:rsidR="00594F6D" w:rsidRPr="000243CB" w:rsidRDefault="00594F6D">
      <w:pPr>
        <w:spacing w:line="560" w:lineRule="exact"/>
        <w:ind w:firstLine="640"/>
        <w:rPr>
          <w:rFonts w:ascii="方正仿宋简体" w:eastAsia="方正仿宋简体" w:hAnsi="方正仿宋简体" w:cs="方正仿宋简体"/>
          <w:color w:val="000000" w:themeColor="text1"/>
          <w:sz w:val="32"/>
          <w:szCs w:val="32"/>
          <w14:ligatures w14:val="none"/>
        </w:rPr>
      </w:pPr>
    </w:p>
    <w:p w14:paraId="60F53344" w14:textId="77777777" w:rsidR="00594F6D" w:rsidRPr="000243CB" w:rsidRDefault="00594F6D">
      <w:pPr>
        <w:spacing w:line="560" w:lineRule="exact"/>
        <w:ind w:firstLine="640"/>
        <w:rPr>
          <w:rFonts w:ascii="方正仿宋简体" w:eastAsia="方正仿宋简体" w:hAnsi="方正仿宋简体" w:cs="方正仿宋简体"/>
          <w:color w:val="000000" w:themeColor="text1"/>
          <w:sz w:val="32"/>
          <w:szCs w:val="32"/>
          <w14:ligatures w14:val="none"/>
        </w:rPr>
      </w:pPr>
    </w:p>
    <w:p w14:paraId="39BC9F8E" w14:textId="77777777" w:rsidR="00594F6D" w:rsidRPr="000243CB" w:rsidRDefault="00000000">
      <w:pPr>
        <w:spacing w:line="560" w:lineRule="exact"/>
        <w:jc w:val="center"/>
        <w:rPr>
          <w:rFonts w:ascii="方正仿宋简体" w:eastAsia="方正仿宋简体" w:hAnsi="方正仿宋简体" w:cs="方正仿宋简体"/>
          <w:color w:val="000000" w:themeColor="text1"/>
          <w:sz w:val="32"/>
          <w:szCs w:val="32"/>
          <w14:ligatures w14:val="none"/>
        </w:rPr>
      </w:pPr>
      <w:r w:rsidRPr="000243CB">
        <w:rPr>
          <w:rFonts w:ascii="方正仿宋简体" w:eastAsia="方正仿宋简体" w:hAnsi="方正仿宋简体" w:cs="方正仿宋简体" w:hint="eastAsia"/>
          <w:color w:val="000000" w:themeColor="text1"/>
          <w:sz w:val="32"/>
          <w:szCs w:val="32"/>
          <w14:ligatures w14:val="none"/>
        </w:rPr>
        <w:t xml:space="preserve">              上海石油天然气交易中心有限公司</w:t>
      </w:r>
    </w:p>
    <w:p w14:paraId="1441DAFD" w14:textId="77777777" w:rsidR="00594F6D" w:rsidRPr="000243CB" w:rsidRDefault="00000000">
      <w:pPr>
        <w:spacing w:line="560" w:lineRule="exact"/>
        <w:jc w:val="center"/>
        <w:rPr>
          <w:rFonts w:ascii="方正仿宋简体" w:eastAsia="方正仿宋简体" w:hAnsi="方正仿宋简体" w:cs="方正仿宋简体"/>
          <w:color w:val="000000" w:themeColor="text1"/>
          <w:sz w:val="32"/>
          <w:szCs w:val="32"/>
          <w14:ligatures w14:val="none"/>
        </w:rPr>
      </w:pPr>
      <w:r w:rsidRPr="000243CB">
        <w:rPr>
          <w:rFonts w:ascii="方正仿宋简体" w:eastAsia="方正仿宋简体" w:hAnsi="方正仿宋简体" w:cs="方正仿宋简体" w:hint="eastAsia"/>
          <w:color w:val="000000" w:themeColor="text1"/>
          <w:sz w:val="32"/>
          <w:szCs w:val="32"/>
          <w14:ligatures w14:val="none"/>
        </w:rPr>
        <w:t xml:space="preserve">                   2024年4月28日</w:t>
      </w:r>
    </w:p>
    <w:p w14:paraId="3D7ACB91" w14:textId="77777777" w:rsidR="00594F6D" w:rsidRPr="000243CB" w:rsidRDefault="00000000">
      <w:pPr>
        <w:widowControl/>
        <w:jc w:val="left"/>
        <w:rPr>
          <w:rFonts w:ascii="仿宋" w:eastAsia="仿宋" w:hAnsi="仿宋"/>
          <w:spacing w:val="15"/>
          <w:sz w:val="32"/>
          <w:szCs w:val="32"/>
          <w:shd w:val="clear" w:color="auto" w:fill="FFFFFF"/>
        </w:rPr>
      </w:pPr>
      <w:r w:rsidRPr="000243CB">
        <w:rPr>
          <w:rFonts w:ascii="仿宋" w:eastAsia="仿宋" w:hAnsi="仿宋"/>
          <w:spacing w:val="15"/>
          <w:sz w:val="32"/>
          <w:szCs w:val="32"/>
          <w:shd w:val="clear" w:color="auto" w:fill="FFFFFF"/>
        </w:rPr>
        <w:br w:type="page"/>
      </w:r>
    </w:p>
    <w:p w14:paraId="2AE0413C" w14:textId="77777777" w:rsidR="00594F6D" w:rsidRPr="000243CB" w:rsidRDefault="00000000">
      <w:pPr>
        <w:widowControl/>
        <w:jc w:val="left"/>
        <w:rPr>
          <w:rFonts w:ascii="仿宋" w:eastAsia="仿宋" w:hAnsi="仿宋" w:cs="仿宋"/>
          <w:b/>
          <w:color w:val="000000" w:themeColor="text1"/>
          <w:sz w:val="32"/>
          <w:szCs w:val="32"/>
        </w:rPr>
      </w:pPr>
      <w:r w:rsidRPr="000243CB">
        <w:rPr>
          <w:rFonts w:ascii="仿宋" w:eastAsia="仿宋" w:hAnsi="仿宋" w:cs="仿宋" w:hint="eastAsia"/>
          <w:b/>
          <w:color w:val="000000" w:themeColor="text1"/>
          <w:sz w:val="32"/>
          <w:szCs w:val="32"/>
        </w:rPr>
        <w:lastRenderedPageBreak/>
        <w:t>附件：</w:t>
      </w:r>
      <w:r w:rsidRPr="000243CB">
        <w:rPr>
          <w:rFonts w:ascii="仿宋" w:eastAsia="仿宋" w:hAnsi="仿宋" w:cs="仿宋"/>
          <w:b/>
          <w:color w:val="000000" w:themeColor="text1"/>
          <w:sz w:val="32"/>
          <w:szCs w:val="32"/>
        </w:rPr>
        <w:t>LNG接收站仓储服务竞价交易报名表</w:t>
      </w:r>
    </w:p>
    <w:p w14:paraId="7833602D" w14:textId="77777777" w:rsidR="00594F6D" w:rsidRPr="000243CB" w:rsidRDefault="00594F6D"/>
    <w:tbl>
      <w:tblPr>
        <w:tblStyle w:val="ae"/>
        <w:tblW w:w="4957" w:type="pct"/>
        <w:tblLook w:val="04A0" w:firstRow="1" w:lastRow="0" w:firstColumn="1" w:lastColumn="0" w:noHBand="0" w:noVBand="1"/>
      </w:tblPr>
      <w:tblGrid>
        <w:gridCol w:w="1744"/>
        <w:gridCol w:w="782"/>
        <w:gridCol w:w="1212"/>
        <w:gridCol w:w="2366"/>
        <w:gridCol w:w="2127"/>
      </w:tblGrid>
      <w:tr w:rsidR="00594F6D" w:rsidRPr="000243CB" w14:paraId="2448334D" w14:textId="77777777">
        <w:trPr>
          <w:trHeight w:val="373"/>
        </w:trPr>
        <w:tc>
          <w:tcPr>
            <w:tcW w:w="1535" w:type="pct"/>
            <w:gridSpan w:val="2"/>
            <w:vAlign w:val="center"/>
          </w:tcPr>
          <w:p w14:paraId="65FDA631" w14:textId="77777777" w:rsidR="00594F6D" w:rsidRPr="000243CB" w:rsidRDefault="00000000">
            <w:pPr>
              <w:tabs>
                <w:tab w:val="left" w:pos="2321"/>
              </w:tabs>
              <w:spacing w:line="560" w:lineRule="exact"/>
              <w:rPr>
                <w:rFonts w:ascii="仿宋" w:eastAsia="仿宋" w:hAnsi="仿宋" w:cs="Times New Roman"/>
                <w:color w:val="000000" w:themeColor="text1"/>
                <w:sz w:val="28"/>
                <w:szCs w:val="28"/>
                <w14:ligatures w14:val="none"/>
              </w:rPr>
            </w:pPr>
            <w:r w:rsidRPr="000243CB">
              <w:rPr>
                <w:rFonts w:ascii="仿宋" w:eastAsia="仿宋" w:hAnsi="仿宋" w:cs="Times New Roman" w:hint="eastAsia"/>
                <w:color w:val="000000" w:themeColor="text1"/>
                <w:sz w:val="28"/>
                <w:szCs w:val="28"/>
                <w14:ligatures w14:val="none"/>
              </w:rPr>
              <w:t>公司名称</w:t>
            </w:r>
          </w:p>
        </w:tc>
        <w:tc>
          <w:tcPr>
            <w:tcW w:w="3465" w:type="pct"/>
            <w:gridSpan w:val="3"/>
          </w:tcPr>
          <w:p w14:paraId="4EDD8BC7" w14:textId="77777777" w:rsidR="00594F6D" w:rsidRPr="000243CB" w:rsidRDefault="00594F6D">
            <w:pPr>
              <w:tabs>
                <w:tab w:val="left" w:pos="2321"/>
              </w:tabs>
              <w:spacing w:line="560" w:lineRule="exact"/>
              <w:rPr>
                <w:rFonts w:ascii="仿宋" w:eastAsia="仿宋" w:hAnsi="仿宋" w:cs="Times New Roman"/>
                <w:color w:val="000000" w:themeColor="text1"/>
                <w:sz w:val="28"/>
                <w:szCs w:val="28"/>
                <w14:ligatures w14:val="none"/>
              </w:rPr>
            </w:pPr>
          </w:p>
        </w:tc>
      </w:tr>
      <w:tr w:rsidR="00594F6D" w:rsidRPr="000243CB" w14:paraId="79CCC95D" w14:textId="77777777">
        <w:trPr>
          <w:trHeight w:val="522"/>
        </w:trPr>
        <w:tc>
          <w:tcPr>
            <w:tcW w:w="1535" w:type="pct"/>
            <w:gridSpan w:val="2"/>
            <w:vAlign w:val="center"/>
          </w:tcPr>
          <w:p w14:paraId="00E4DAEE" w14:textId="77777777" w:rsidR="00594F6D" w:rsidRPr="000243CB" w:rsidRDefault="00000000">
            <w:pPr>
              <w:tabs>
                <w:tab w:val="left" w:pos="2321"/>
              </w:tabs>
              <w:spacing w:line="560" w:lineRule="exact"/>
              <w:rPr>
                <w:rFonts w:ascii="仿宋" w:eastAsia="仿宋" w:hAnsi="仿宋" w:cs="Times New Roman"/>
                <w:color w:val="000000" w:themeColor="text1"/>
                <w:sz w:val="28"/>
                <w:szCs w:val="28"/>
                <w14:ligatures w14:val="none"/>
              </w:rPr>
            </w:pPr>
            <w:r w:rsidRPr="000243CB">
              <w:rPr>
                <w:rFonts w:ascii="仿宋" w:eastAsia="仿宋" w:hAnsi="仿宋" w:cs="Times New Roman" w:hint="eastAsia"/>
                <w:color w:val="000000" w:themeColor="text1"/>
                <w:sz w:val="28"/>
                <w:szCs w:val="28"/>
                <w14:ligatures w14:val="none"/>
              </w:rPr>
              <w:t>组织机构代码</w:t>
            </w:r>
          </w:p>
        </w:tc>
        <w:tc>
          <w:tcPr>
            <w:tcW w:w="3465" w:type="pct"/>
            <w:gridSpan w:val="3"/>
          </w:tcPr>
          <w:p w14:paraId="66AF9AA6" w14:textId="77777777" w:rsidR="00594F6D" w:rsidRPr="000243CB" w:rsidRDefault="00594F6D">
            <w:pPr>
              <w:tabs>
                <w:tab w:val="left" w:pos="2321"/>
              </w:tabs>
              <w:spacing w:line="560" w:lineRule="exact"/>
              <w:rPr>
                <w:rFonts w:ascii="仿宋" w:eastAsia="仿宋" w:hAnsi="仿宋" w:cs="Times New Roman"/>
                <w:color w:val="000000" w:themeColor="text1"/>
                <w:sz w:val="28"/>
                <w:szCs w:val="28"/>
                <w14:ligatures w14:val="none"/>
              </w:rPr>
            </w:pPr>
          </w:p>
        </w:tc>
      </w:tr>
      <w:tr w:rsidR="00594F6D" w:rsidRPr="000243CB" w14:paraId="2A82D88C" w14:textId="77777777">
        <w:trPr>
          <w:trHeight w:val="864"/>
        </w:trPr>
        <w:tc>
          <w:tcPr>
            <w:tcW w:w="1535" w:type="pct"/>
            <w:gridSpan w:val="2"/>
            <w:vAlign w:val="center"/>
          </w:tcPr>
          <w:p w14:paraId="4055F224" w14:textId="77777777" w:rsidR="00594F6D" w:rsidRPr="000243CB" w:rsidRDefault="00000000">
            <w:pPr>
              <w:tabs>
                <w:tab w:val="left" w:pos="2321"/>
              </w:tabs>
              <w:spacing w:line="560" w:lineRule="exact"/>
              <w:rPr>
                <w:rFonts w:ascii="仿宋" w:eastAsia="仿宋" w:hAnsi="仿宋" w:cs="Times New Roman"/>
                <w:color w:val="000000" w:themeColor="text1"/>
                <w:sz w:val="28"/>
                <w:szCs w:val="28"/>
                <w14:ligatures w14:val="none"/>
              </w:rPr>
            </w:pPr>
            <w:r w:rsidRPr="000243CB">
              <w:rPr>
                <w:rFonts w:ascii="仿宋" w:eastAsia="仿宋" w:hAnsi="仿宋" w:cs="Times New Roman" w:hint="eastAsia"/>
                <w:color w:val="000000" w:themeColor="text1"/>
                <w:sz w:val="28"/>
                <w:szCs w:val="28"/>
                <w14:ligatures w14:val="none"/>
              </w:rPr>
              <w:t>国家管网集团准入托运商（是/否）</w:t>
            </w:r>
          </w:p>
        </w:tc>
        <w:tc>
          <w:tcPr>
            <w:tcW w:w="3465" w:type="pct"/>
            <w:gridSpan w:val="3"/>
          </w:tcPr>
          <w:p w14:paraId="3C372492" w14:textId="77777777" w:rsidR="00594F6D" w:rsidRPr="000243CB" w:rsidRDefault="00594F6D">
            <w:pPr>
              <w:tabs>
                <w:tab w:val="left" w:pos="2321"/>
              </w:tabs>
              <w:spacing w:line="560" w:lineRule="exact"/>
              <w:rPr>
                <w:rFonts w:ascii="仿宋" w:eastAsia="仿宋" w:hAnsi="仿宋" w:cs="Times New Roman"/>
                <w:color w:val="000000" w:themeColor="text1"/>
                <w:sz w:val="28"/>
                <w:szCs w:val="28"/>
                <w14:ligatures w14:val="none"/>
              </w:rPr>
            </w:pPr>
          </w:p>
        </w:tc>
      </w:tr>
      <w:tr w:rsidR="00594F6D" w:rsidRPr="000243CB" w14:paraId="1542784E" w14:textId="77777777">
        <w:trPr>
          <w:trHeight w:val="1044"/>
        </w:trPr>
        <w:tc>
          <w:tcPr>
            <w:tcW w:w="1535" w:type="pct"/>
            <w:gridSpan w:val="2"/>
            <w:vAlign w:val="center"/>
          </w:tcPr>
          <w:p w14:paraId="78BA2EB9" w14:textId="77777777" w:rsidR="00594F6D" w:rsidRPr="000243CB" w:rsidRDefault="00000000">
            <w:pPr>
              <w:tabs>
                <w:tab w:val="left" w:pos="2321"/>
              </w:tabs>
              <w:spacing w:line="560" w:lineRule="exact"/>
              <w:rPr>
                <w:rFonts w:ascii="仿宋" w:eastAsia="仿宋" w:hAnsi="仿宋" w:cs="Times New Roman"/>
                <w:color w:val="000000" w:themeColor="text1"/>
                <w:sz w:val="28"/>
                <w:szCs w:val="28"/>
                <w14:ligatures w14:val="none"/>
              </w:rPr>
            </w:pPr>
            <w:r w:rsidRPr="000243CB">
              <w:rPr>
                <w:rFonts w:ascii="仿宋" w:eastAsia="仿宋" w:hAnsi="仿宋" w:cs="Times New Roman" w:hint="eastAsia"/>
                <w:color w:val="000000" w:themeColor="text1"/>
                <w:sz w:val="28"/>
                <w:szCs w:val="28"/>
                <w14:ligatures w14:val="none"/>
              </w:rPr>
              <w:t>上海交易中心会员（是/否）</w:t>
            </w:r>
          </w:p>
        </w:tc>
        <w:tc>
          <w:tcPr>
            <w:tcW w:w="3465" w:type="pct"/>
            <w:gridSpan w:val="3"/>
          </w:tcPr>
          <w:p w14:paraId="199F746F" w14:textId="77777777" w:rsidR="00594F6D" w:rsidRPr="000243CB" w:rsidRDefault="00594F6D">
            <w:pPr>
              <w:tabs>
                <w:tab w:val="left" w:pos="2321"/>
              </w:tabs>
              <w:spacing w:line="560" w:lineRule="exact"/>
              <w:rPr>
                <w:rFonts w:ascii="仿宋" w:eastAsia="仿宋" w:hAnsi="仿宋" w:cs="Times New Roman"/>
                <w:color w:val="000000" w:themeColor="text1"/>
                <w:sz w:val="28"/>
                <w:szCs w:val="28"/>
                <w14:ligatures w14:val="none"/>
              </w:rPr>
            </w:pPr>
          </w:p>
        </w:tc>
      </w:tr>
      <w:tr w:rsidR="00594F6D" w:rsidRPr="000243CB" w14:paraId="0E2A66AF" w14:textId="77777777">
        <w:trPr>
          <w:trHeight w:val="868"/>
        </w:trPr>
        <w:tc>
          <w:tcPr>
            <w:tcW w:w="1535" w:type="pct"/>
            <w:gridSpan w:val="2"/>
            <w:vAlign w:val="center"/>
          </w:tcPr>
          <w:p w14:paraId="320E01BB" w14:textId="77777777" w:rsidR="00594F6D" w:rsidRPr="000243CB" w:rsidRDefault="00000000">
            <w:pPr>
              <w:tabs>
                <w:tab w:val="left" w:pos="2321"/>
              </w:tabs>
              <w:spacing w:line="560" w:lineRule="exact"/>
              <w:rPr>
                <w:rFonts w:ascii="仿宋" w:eastAsia="仿宋" w:hAnsi="仿宋" w:cs="Times New Roman"/>
                <w:color w:val="000000" w:themeColor="text1"/>
                <w:sz w:val="28"/>
                <w:szCs w:val="28"/>
                <w14:ligatures w14:val="none"/>
              </w:rPr>
            </w:pPr>
            <w:r w:rsidRPr="000243CB">
              <w:rPr>
                <w:rFonts w:ascii="仿宋" w:eastAsia="仿宋" w:hAnsi="仿宋" w:cs="Times New Roman" w:hint="eastAsia"/>
                <w:color w:val="000000" w:themeColor="text1"/>
                <w:sz w:val="28"/>
                <w:szCs w:val="28"/>
                <w14:ligatures w14:val="none"/>
              </w:rPr>
              <w:t>企业类型</w:t>
            </w:r>
          </w:p>
        </w:tc>
        <w:tc>
          <w:tcPr>
            <w:tcW w:w="3465" w:type="pct"/>
            <w:gridSpan w:val="3"/>
          </w:tcPr>
          <w:p w14:paraId="5E654204" w14:textId="77777777" w:rsidR="00594F6D" w:rsidRPr="000243CB" w:rsidRDefault="00000000">
            <w:pPr>
              <w:tabs>
                <w:tab w:val="left" w:pos="2321"/>
              </w:tabs>
              <w:spacing w:line="560" w:lineRule="exact"/>
              <w:rPr>
                <w:rFonts w:ascii="仿宋" w:eastAsia="仿宋" w:hAnsi="仿宋" w:cs="Times New Roman"/>
                <w:color w:val="000000" w:themeColor="text1"/>
                <w:sz w:val="28"/>
                <w:szCs w:val="28"/>
                <w14:ligatures w14:val="none"/>
              </w:rPr>
            </w:pPr>
            <w:r w:rsidRPr="000243CB">
              <w:rPr>
                <w:rFonts w:ascii="仿宋" w:eastAsia="仿宋" w:hAnsi="仿宋" w:cs="Times New Roman" w:hint="eastAsia"/>
                <w:color w:val="000000" w:themeColor="text1"/>
                <w:sz w:val="28"/>
                <w:szCs w:val="28"/>
                <w14:ligatures w14:val="none"/>
              </w:rPr>
              <w:t>□城市燃气□贸易商□终端用户</w:t>
            </w:r>
          </w:p>
          <w:p w14:paraId="6DA2808C" w14:textId="77777777" w:rsidR="00594F6D" w:rsidRPr="000243CB" w:rsidRDefault="00000000">
            <w:pPr>
              <w:tabs>
                <w:tab w:val="left" w:pos="2321"/>
              </w:tabs>
              <w:spacing w:line="560" w:lineRule="exact"/>
              <w:rPr>
                <w:rFonts w:ascii="仿宋" w:eastAsia="仿宋" w:hAnsi="仿宋" w:cs="Times New Roman"/>
                <w:color w:val="000000" w:themeColor="text1"/>
                <w:sz w:val="28"/>
                <w:szCs w:val="28"/>
                <w14:ligatures w14:val="none"/>
              </w:rPr>
            </w:pPr>
            <w:r w:rsidRPr="000243CB">
              <w:rPr>
                <w:rFonts w:ascii="仿宋" w:eastAsia="仿宋" w:hAnsi="仿宋" w:cs="Times New Roman" w:hint="eastAsia"/>
                <w:color w:val="000000" w:themeColor="text1"/>
                <w:sz w:val="28"/>
                <w:szCs w:val="28"/>
                <w14:ligatures w14:val="none"/>
              </w:rPr>
              <w:t>□其他_</w:t>
            </w:r>
            <w:r w:rsidRPr="000243CB">
              <w:rPr>
                <w:rFonts w:ascii="仿宋" w:eastAsia="仿宋" w:hAnsi="仿宋" w:cs="Times New Roman"/>
                <w:color w:val="000000" w:themeColor="text1"/>
                <w:sz w:val="28"/>
                <w:szCs w:val="28"/>
                <w14:ligatures w14:val="none"/>
              </w:rPr>
              <w:t>________</w:t>
            </w:r>
          </w:p>
        </w:tc>
      </w:tr>
      <w:tr w:rsidR="00594F6D" w:rsidRPr="000243CB" w14:paraId="482C5A0C" w14:textId="77777777">
        <w:trPr>
          <w:trHeight w:val="522"/>
        </w:trPr>
        <w:tc>
          <w:tcPr>
            <w:tcW w:w="5000" w:type="pct"/>
            <w:gridSpan w:val="5"/>
          </w:tcPr>
          <w:p w14:paraId="0BB209BD" w14:textId="77777777" w:rsidR="00594F6D" w:rsidRPr="000243CB" w:rsidRDefault="00000000">
            <w:pPr>
              <w:tabs>
                <w:tab w:val="left" w:pos="2321"/>
              </w:tabs>
              <w:spacing w:line="560" w:lineRule="exact"/>
              <w:rPr>
                <w:rFonts w:ascii="仿宋" w:eastAsia="仿宋" w:hAnsi="仿宋" w:cs="Times New Roman"/>
                <w:color w:val="000000" w:themeColor="text1"/>
                <w:sz w:val="28"/>
                <w:szCs w:val="28"/>
                <w14:ligatures w14:val="none"/>
              </w:rPr>
            </w:pPr>
            <w:r w:rsidRPr="000243CB">
              <w:rPr>
                <w:rFonts w:ascii="仿宋" w:eastAsia="仿宋" w:hAnsi="仿宋" w:cs="Times New Roman" w:hint="eastAsia"/>
                <w:color w:val="000000" w:themeColor="text1"/>
                <w:sz w:val="28"/>
                <w:szCs w:val="28"/>
                <w14:ligatures w14:val="none"/>
              </w:rPr>
              <w:t>联系人信息</w:t>
            </w:r>
          </w:p>
        </w:tc>
      </w:tr>
      <w:tr w:rsidR="00594F6D" w:rsidRPr="000243CB" w14:paraId="71D33AF0" w14:textId="77777777">
        <w:trPr>
          <w:trHeight w:val="522"/>
        </w:trPr>
        <w:tc>
          <w:tcPr>
            <w:tcW w:w="1060" w:type="pct"/>
          </w:tcPr>
          <w:p w14:paraId="688755A6" w14:textId="77777777" w:rsidR="00594F6D" w:rsidRPr="000243CB" w:rsidRDefault="00000000">
            <w:pPr>
              <w:tabs>
                <w:tab w:val="left" w:pos="2321"/>
              </w:tabs>
              <w:spacing w:line="560" w:lineRule="exact"/>
              <w:rPr>
                <w:rFonts w:ascii="仿宋" w:eastAsia="仿宋" w:hAnsi="仿宋" w:cs="Times New Roman"/>
                <w:color w:val="000000" w:themeColor="text1"/>
                <w:sz w:val="28"/>
                <w:szCs w:val="28"/>
                <w14:ligatures w14:val="none"/>
              </w:rPr>
            </w:pPr>
            <w:r w:rsidRPr="000243CB">
              <w:rPr>
                <w:rFonts w:ascii="仿宋" w:eastAsia="仿宋" w:hAnsi="仿宋" w:cs="Times New Roman" w:hint="eastAsia"/>
                <w:color w:val="000000" w:themeColor="text1"/>
                <w:sz w:val="28"/>
                <w:szCs w:val="28"/>
                <w14:ligatures w14:val="none"/>
              </w:rPr>
              <w:t>姓名</w:t>
            </w:r>
          </w:p>
        </w:tc>
        <w:tc>
          <w:tcPr>
            <w:tcW w:w="1211" w:type="pct"/>
            <w:gridSpan w:val="2"/>
          </w:tcPr>
          <w:p w14:paraId="2AEDB299" w14:textId="77777777" w:rsidR="00594F6D" w:rsidRPr="000243CB" w:rsidRDefault="00000000">
            <w:pPr>
              <w:tabs>
                <w:tab w:val="left" w:pos="2321"/>
              </w:tabs>
              <w:spacing w:line="560" w:lineRule="exact"/>
              <w:rPr>
                <w:rFonts w:ascii="仿宋" w:eastAsia="仿宋" w:hAnsi="仿宋" w:cs="Times New Roman"/>
                <w:color w:val="000000" w:themeColor="text1"/>
                <w:sz w:val="28"/>
                <w:szCs w:val="28"/>
                <w14:ligatures w14:val="none"/>
              </w:rPr>
            </w:pPr>
            <w:r w:rsidRPr="000243CB">
              <w:rPr>
                <w:rFonts w:ascii="仿宋" w:eastAsia="仿宋" w:hAnsi="仿宋" w:cs="Times New Roman" w:hint="eastAsia"/>
                <w:color w:val="000000" w:themeColor="text1"/>
                <w:sz w:val="28"/>
                <w:szCs w:val="28"/>
                <w14:ligatures w14:val="none"/>
              </w:rPr>
              <w:t>职务</w:t>
            </w:r>
          </w:p>
        </w:tc>
        <w:tc>
          <w:tcPr>
            <w:tcW w:w="1437" w:type="pct"/>
          </w:tcPr>
          <w:p w14:paraId="7BE963A2" w14:textId="77777777" w:rsidR="00594F6D" w:rsidRPr="000243CB" w:rsidRDefault="00000000">
            <w:pPr>
              <w:tabs>
                <w:tab w:val="left" w:pos="2321"/>
              </w:tabs>
              <w:spacing w:line="560" w:lineRule="exact"/>
              <w:rPr>
                <w:rFonts w:ascii="仿宋" w:eastAsia="仿宋" w:hAnsi="仿宋" w:cs="Times New Roman"/>
                <w:color w:val="000000" w:themeColor="text1"/>
                <w:sz w:val="28"/>
                <w:szCs w:val="28"/>
                <w14:ligatures w14:val="none"/>
              </w:rPr>
            </w:pPr>
            <w:r w:rsidRPr="000243CB">
              <w:rPr>
                <w:rFonts w:ascii="仿宋" w:eastAsia="仿宋" w:hAnsi="仿宋" w:cs="Times New Roman" w:hint="eastAsia"/>
                <w:color w:val="000000" w:themeColor="text1"/>
                <w:sz w:val="28"/>
                <w:szCs w:val="28"/>
                <w14:ligatures w14:val="none"/>
              </w:rPr>
              <w:t>手机号码</w:t>
            </w:r>
          </w:p>
        </w:tc>
        <w:tc>
          <w:tcPr>
            <w:tcW w:w="1290" w:type="pct"/>
          </w:tcPr>
          <w:p w14:paraId="43A025B4" w14:textId="77777777" w:rsidR="00594F6D" w:rsidRPr="000243CB" w:rsidRDefault="00000000">
            <w:pPr>
              <w:tabs>
                <w:tab w:val="left" w:pos="2321"/>
              </w:tabs>
              <w:spacing w:line="560" w:lineRule="exact"/>
              <w:rPr>
                <w:rFonts w:ascii="仿宋" w:eastAsia="仿宋" w:hAnsi="仿宋" w:cs="Times New Roman"/>
                <w:color w:val="000000" w:themeColor="text1"/>
                <w:sz w:val="28"/>
                <w:szCs w:val="28"/>
                <w14:ligatures w14:val="none"/>
              </w:rPr>
            </w:pPr>
            <w:r w:rsidRPr="000243CB">
              <w:rPr>
                <w:rFonts w:ascii="仿宋" w:eastAsia="仿宋" w:hAnsi="仿宋" w:cs="Times New Roman" w:hint="eastAsia"/>
                <w:color w:val="000000" w:themeColor="text1"/>
                <w:sz w:val="28"/>
                <w:szCs w:val="28"/>
                <w14:ligatures w14:val="none"/>
              </w:rPr>
              <w:t>邮箱</w:t>
            </w:r>
          </w:p>
        </w:tc>
      </w:tr>
      <w:tr w:rsidR="00594F6D" w:rsidRPr="000243CB" w14:paraId="3437ABA2" w14:textId="77777777">
        <w:trPr>
          <w:trHeight w:val="522"/>
        </w:trPr>
        <w:tc>
          <w:tcPr>
            <w:tcW w:w="1060" w:type="pct"/>
          </w:tcPr>
          <w:p w14:paraId="4F88ED24" w14:textId="77777777" w:rsidR="00594F6D" w:rsidRPr="000243CB" w:rsidRDefault="00594F6D">
            <w:pPr>
              <w:tabs>
                <w:tab w:val="left" w:pos="2321"/>
              </w:tabs>
              <w:spacing w:line="560" w:lineRule="exact"/>
              <w:rPr>
                <w:rFonts w:ascii="仿宋" w:eastAsia="仿宋" w:hAnsi="仿宋" w:cs="Times New Roman"/>
                <w:color w:val="000000" w:themeColor="text1"/>
                <w:sz w:val="28"/>
                <w:szCs w:val="28"/>
                <w14:ligatures w14:val="none"/>
              </w:rPr>
            </w:pPr>
          </w:p>
        </w:tc>
        <w:tc>
          <w:tcPr>
            <w:tcW w:w="1211" w:type="pct"/>
            <w:gridSpan w:val="2"/>
          </w:tcPr>
          <w:p w14:paraId="52FE63E8" w14:textId="77777777" w:rsidR="00594F6D" w:rsidRPr="000243CB" w:rsidRDefault="00594F6D">
            <w:pPr>
              <w:tabs>
                <w:tab w:val="left" w:pos="2321"/>
              </w:tabs>
              <w:spacing w:line="560" w:lineRule="exact"/>
              <w:rPr>
                <w:rFonts w:ascii="仿宋" w:eastAsia="仿宋" w:hAnsi="仿宋" w:cs="Times New Roman"/>
                <w:color w:val="000000" w:themeColor="text1"/>
                <w:sz w:val="28"/>
                <w:szCs w:val="28"/>
                <w14:ligatures w14:val="none"/>
              </w:rPr>
            </w:pPr>
          </w:p>
        </w:tc>
        <w:tc>
          <w:tcPr>
            <w:tcW w:w="1437" w:type="pct"/>
          </w:tcPr>
          <w:p w14:paraId="044B8F5B" w14:textId="77777777" w:rsidR="00594F6D" w:rsidRPr="000243CB" w:rsidRDefault="00594F6D">
            <w:pPr>
              <w:tabs>
                <w:tab w:val="left" w:pos="2321"/>
              </w:tabs>
              <w:spacing w:line="560" w:lineRule="exact"/>
              <w:rPr>
                <w:rFonts w:ascii="仿宋" w:eastAsia="仿宋" w:hAnsi="仿宋" w:cs="Times New Roman"/>
                <w:color w:val="000000" w:themeColor="text1"/>
                <w:sz w:val="28"/>
                <w:szCs w:val="28"/>
                <w14:ligatures w14:val="none"/>
              </w:rPr>
            </w:pPr>
          </w:p>
        </w:tc>
        <w:tc>
          <w:tcPr>
            <w:tcW w:w="1290" w:type="pct"/>
          </w:tcPr>
          <w:p w14:paraId="61C741E4" w14:textId="77777777" w:rsidR="00594F6D" w:rsidRPr="000243CB" w:rsidRDefault="00594F6D">
            <w:pPr>
              <w:tabs>
                <w:tab w:val="left" w:pos="2321"/>
              </w:tabs>
              <w:spacing w:line="560" w:lineRule="exact"/>
              <w:rPr>
                <w:rFonts w:ascii="仿宋" w:eastAsia="仿宋" w:hAnsi="仿宋" w:cs="Times New Roman"/>
                <w:color w:val="000000" w:themeColor="text1"/>
                <w:sz w:val="28"/>
                <w:szCs w:val="28"/>
                <w14:ligatures w14:val="none"/>
              </w:rPr>
            </w:pPr>
          </w:p>
        </w:tc>
      </w:tr>
      <w:tr w:rsidR="00594F6D" w:rsidRPr="000243CB" w14:paraId="79F0F6DE" w14:textId="77777777">
        <w:trPr>
          <w:trHeight w:val="522"/>
        </w:trPr>
        <w:tc>
          <w:tcPr>
            <w:tcW w:w="1060" w:type="pct"/>
          </w:tcPr>
          <w:p w14:paraId="56C03D97" w14:textId="77777777" w:rsidR="00594F6D" w:rsidRPr="000243CB" w:rsidRDefault="00594F6D">
            <w:pPr>
              <w:tabs>
                <w:tab w:val="left" w:pos="2321"/>
              </w:tabs>
              <w:spacing w:line="560" w:lineRule="exact"/>
              <w:rPr>
                <w:rFonts w:ascii="仿宋" w:eastAsia="仿宋" w:hAnsi="仿宋" w:cs="Times New Roman"/>
                <w:color w:val="000000" w:themeColor="text1"/>
                <w:sz w:val="28"/>
                <w:szCs w:val="28"/>
                <w14:ligatures w14:val="none"/>
              </w:rPr>
            </w:pPr>
          </w:p>
        </w:tc>
        <w:tc>
          <w:tcPr>
            <w:tcW w:w="1211" w:type="pct"/>
            <w:gridSpan w:val="2"/>
          </w:tcPr>
          <w:p w14:paraId="2807BE98" w14:textId="77777777" w:rsidR="00594F6D" w:rsidRPr="000243CB" w:rsidRDefault="00594F6D">
            <w:pPr>
              <w:tabs>
                <w:tab w:val="left" w:pos="2321"/>
              </w:tabs>
              <w:spacing w:line="560" w:lineRule="exact"/>
              <w:jc w:val="center"/>
              <w:rPr>
                <w:rFonts w:ascii="仿宋" w:eastAsia="仿宋" w:hAnsi="仿宋" w:cs="Times New Roman"/>
                <w:color w:val="000000" w:themeColor="text1"/>
                <w:sz w:val="28"/>
                <w:szCs w:val="28"/>
                <w14:ligatures w14:val="none"/>
              </w:rPr>
            </w:pPr>
          </w:p>
        </w:tc>
        <w:tc>
          <w:tcPr>
            <w:tcW w:w="1437" w:type="pct"/>
          </w:tcPr>
          <w:p w14:paraId="4C27A6E8" w14:textId="77777777" w:rsidR="00594F6D" w:rsidRPr="000243CB" w:rsidRDefault="00594F6D">
            <w:pPr>
              <w:tabs>
                <w:tab w:val="left" w:pos="2321"/>
              </w:tabs>
              <w:spacing w:line="560" w:lineRule="exact"/>
              <w:jc w:val="center"/>
              <w:rPr>
                <w:rFonts w:ascii="仿宋" w:eastAsia="仿宋" w:hAnsi="仿宋" w:cs="Times New Roman"/>
                <w:color w:val="000000" w:themeColor="text1"/>
                <w:sz w:val="28"/>
                <w:szCs w:val="28"/>
                <w14:ligatures w14:val="none"/>
              </w:rPr>
            </w:pPr>
          </w:p>
        </w:tc>
        <w:tc>
          <w:tcPr>
            <w:tcW w:w="1290" w:type="pct"/>
          </w:tcPr>
          <w:p w14:paraId="283AFC62" w14:textId="77777777" w:rsidR="00594F6D" w:rsidRPr="000243CB" w:rsidRDefault="00594F6D">
            <w:pPr>
              <w:tabs>
                <w:tab w:val="left" w:pos="2321"/>
              </w:tabs>
              <w:spacing w:line="560" w:lineRule="exact"/>
              <w:jc w:val="center"/>
              <w:rPr>
                <w:rFonts w:ascii="仿宋" w:eastAsia="仿宋" w:hAnsi="仿宋" w:cs="Times New Roman"/>
                <w:color w:val="000000" w:themeColor="text1"/>
                <w:sz w:val="28"/>
                <w:szCs w:val="28"/>
                <w14:ligatures w14:val="none"/>
              </w:rPr>
            </w:pPr>
          </w:p>
        </w:tc>
      </w:tr>
      <w:tr w:rsidR="00594F6D" w:rsidRPr="000243CB" w14:paraId="05090C5C" w14:textId="77777777">
        <w:trPr>
          <w:trHeight w:val="2050"/>
        </w:trPr>
        <w:tc>
          <w:tcPr>
            <w:tcW w:w="5000" w:type="pct"/>
            <w:gridSpan w:val="5"/>
          </w:tcPr>
          <w:p w14:paraId="2C3B967D" w14:textId="77777777" w:rsidR="00594F6D" w:rsidRPr="000243CB" w:rsidRDefault="00000000">
            <w:pPr>
              <w:tabs>
                <w:tab w:val="left" w:pos="2321"/>
              </w:tabs>
              <w:spacing w:line="560" w:lineRule="exact"/>
              <w:rPr>
                <w:rFonts w:ascii="仿宋" w:eastAsia="仿宋" w:hAnsi="仿宋" w:cs="Times New Roman"/>
                <w:color w:val="000000" w:themeColor="text1"/>
                <w:sz w:val="28"/>
                <w:szCs w:val="28"/>
                <w14:ligatures w14:val="none"/>
              </w:rPr>
            </w:pPr>
            <w:r w:rsidRPr="000243CB">
              <w:rPr>
                <w:rFonts w:ascii="仿宋" w:eastAsia="仿宋" w:hAnsi="仿宋" w:cs="Times New Roman" w:hint="eastAsia"/>
                <w:b/>
                <w:bCs/>
                <w:color w:val="000000" w:themeColor="text1"/>
                <w:sz w:val="28"/>
                <w:szCs w:val="28"/>
                <w14:ligatures w14:val="none"/>
              </w:rPr>
              <w:t>声明：</w:t>
            </w:r>
            <w:r w:rsidRPr="000243CB">
              <w:rPr>
                <w:rFonts w:ascii="仿宋" w:eastAsia="仿宋" w:hAnsi="仿宋" w:cs="Times New Roman" w:hint="eastAsia"/>
                <w:color w:val="000000" w:themeColor="text1"/>
                <w:sz w:val="28"/>
                <w:szCs w:val="28"/>
                <w14:ligatures w14:val="none"/>
              </w:rPr>
              <w:t>本单位已仔细阅读并清楚知晓了本次交易公告及其他与本次交易相关的上海石油天然气交易中心规则，对前述内容尤其是交易公告中关于保证金相关内容已完全理解并同意遵守。同意授权上海石油天然气交易中心按交易公告处理保证金，自愿承担相关法律风险和后果。</w:t>
            </w:r>
          </w:p>
        </w:tc>
      </w:tr>
    </w:tbl>
    <w:p w14:paraId="472BDBD2" w14:textId="77777777" w:rsidR="00594F6D" w:rsidRPr="000243CB" w:rsidRDefault="00000000">
      <w:pPr>
        <w:tabs>
          <w:tab w:val="left" w:pos="2321"/>
        </w:tabs>
        <w:spacing w:line="560" w:lineRule="exact"/>
        <w:ind w:firstLine="560"/>
        <w:rPr>
          <w:rFonts w:ascii="仿宋" w:eastAsia="仿宋" w:hAnsi="仿宋" w:cs="Times New Roman"/>
          <w:color w:val="000000" w:themeColor="text1"/>
          <w:sz w:val="28"/>
          <w:szCs w:val="28"/>
          <w14:ligatures w14:val="none"/>
        </w:rPr>
      </w:pPr>
      <w:r w:rsidRPr="000243CB">
        <w:rPr>
          <w:rFonts w:ascii="仿宋" w:eastAsia="仿宋" w:hAnsi="仿宋" w:cs="Times New Roman" w:hint="eastAsia"/>
          <w:color w:val="000000" w:themeColor="text1"/>
          <w:sz w:val="28"/>
          <w:szCs w:val="28"/>
          <w14:ligatures w14:val="none"/>
        </w:rPr>
        <w:t>注：1、请将报名表（加盖公章）扫描件发送至</w:t>
      </w:r>
      <w:r w:rsidRPr="000243CB">
        <w:rPr>
          <w:rFonts w:ascii="仿宋" w:eastAsia="仿宋" w:hAnsi="仿宋" w:cs="Times New Roman"/>
          <w:color w:val="000000" w:themeColor="text1"/>
          <w:sz w:val="28"/>
          <w:szCs w:val="28"/>
          <w14:ligatures w14:val="none"/>
        </w:rPr>
        <w:t>LNG@</w:t>
      </w:r>
      <w:r w:rsidRPr="000243CB">
        <w:rPr>
          <w:rFonts w:ascii="仿宋" w:eastAsia="仿宋" w:hAnsi="仿宋" w:cs="Times New Roman" w:hint="eastAsia"/>
          <w:color w:val="000000" w:themeColor="text1"/>
          <w:sz w:val="28"/>
          <w:szCs w:val="28"/>
          <w14:ligatures w14:val="none"/>
        </w:rPr>
        <w:t>shpgx</w:t>
      </w:r>
      <w:r w:rsidRPr="000243CB">
        <w:rPr>
          <w:rFonts w:ascii="仿宋" w:eastAsia="仿宋" w:hAnsi="仿宋" w:cs="Times New Roman"/>
          <w:color w:val="000000" w:themeColor="text1"/>
          <w:sz w:val="28"/>
          <w:szCs w:val="28"/>
          <w14:ligatures w14:val="none"/>
        </w:rPr>
        <w:t>.com</w:t>
      </w:r>
      <w:r w:rsidRPr="000243CB">
        <w:rPr>
          <w:rFonts w:ascii="仿宋" w:eastAsia="仿宋" w:hAnsi="仿宋" w:cs="Times New Roman" w:hint="eastAsia"/>
          <w:color w:val="000000" w:themeColor="text1"/>
          <w:sz w:val="28"/>
          <w:szCs w:val="28"/>
          <w14:ligatures w14:val="none"/>
        </w:rPr>
        <w:t>。</w:t>
      </w:r>
    </w:p>
    <w:p w14:paraId="789CDC2E" w14:textId="77777777" w:rsidR="00594F6D" w:rsidRPr="000243CB" w:rsidRDefault="00000000">
      <w:pPr>
        <w:tabs>
          <w:tab w:val="left" w:pos="2321"/>
        </w:tabs>
        <w:spacing w:line="560" w:lineRule="exact"/>
        <w:ind w:firstLine="560"/>
        <w:rPr>
          <w:rFonts w:ascii="仿宋" w:eastAsia="仿宋" w:hAnsi="仿宋" w:cs="Times New Roman"/>
          <w:color w:val="000000" w:themeColor="text1"/>
          <w:sz w:val="28"/>
          <w:szCs w:val="28"/>
          <w14:ligatures w14:val="none"/>
        </w:rPr>
      </w:pPr>
      <w:r w:rsidRPr="000243CB">
        <w:rPr>
          <w:rFonts w:ascii="仿宋" w:eastAsia="仿宋" w:hAnsi="仿宋" w:cs="Times New Roman"/>
          <w:color w:val="000000" w:themeColor="text1"/>
          <w:sz w:val="28"/>
          <w:szCs w:val="28"/>
          <w14:ligatures w14:val="none"/>
        </w:rPr>
        <w:t>2</w:t>
      </w:r>
      <w:r w:rsidRPr="000243CB">
        <w:rPr>
          <w:rFonts w:ascii="仿宋" w:eastAsia="仿宋" w:hAnsi="仿宋" w:cs="Times New Roman" w:hint="eastAsia"/>
          <w:color w:val="000000" w:themeColor="text1"/>
          <w:sz w:val="28"/>
          <w:szCs w:val="28"/>
          <w14:ligatures w14:val="none"/>
        </w:rPr>
        <w:t>、尚未入围国家管网集团准入</w:t>
      </w:r>
      <w:proofErr w:type="gramStart"/>
      <w:r w:rsidRPr="000243CB">
        <w:rPr>
          <w:rFonts w:ascii="仿宋" w:eastAsia="仿宋" w:hAnsi="仿宋" w:cs="Times New Roman" w:hint="eastAsia"/>
          <w:color w:val="000000" w:themeColor="text1"/>
          <w:sz w:val="28"/>
          <w:szCs w:val="28"/>
          <w14:ligatures w14:val="none"/>
        </w:rPr>
        <w:t>托运商</w:t>
      </w:r>
      <w:proofErr w:type="gramEnd"/>
      <w:r w:rsidRPr="000243CB">
        <w:rPr>
          <w:rFonts w:ascii="仿宋" w:eastAsia="仿宋" w:hAnsi="仿宋" w:cs="Times New Roman" w:hint="eastAsia"/>
          <w:color w:val="000000" w:themeColor="text1"/>
          <w:sz w:val="28"/>
          <w:szCs w:val="28"/>
          <w14:ligatures w14:val="none"/>
        </w:rPr>
        <w:t>的客户，及时联系公告内国家管网集团联系人办理。</w:t>
      </w:r>
    </w:p>
    <w:p w14:paraId="34B7C932" w14:textId="77777777" w:rsidR="00594F6D" w:rsidRPr="000243CB" w:rsidRDefault="00000000">
      <w:pPr>
        <w:wordWrap w:val="0"/>
        <w:ind w:firstLine="620"/>
        <w:jc w:val="right"/>
        <w:rPr>
          <w:rFonts w:ascii="仿宋" w:eastAsia="仿宋" w:hAnsi="仿宋"/>
          <w:spacing w:val="15"/>
          <w:sz w:val="28"/>
          <w:szCs w:val="28"/>
          <w:shd w:val="clear" w:color="auto" w:fill="FFFFFF"/>
        </w:rPr>
      </w:pPr>
      <w:r w:rsidRPr="000243CB">
        <w:rPr>
          <w:rFonts w:ascii="仿宋" w:eastAsia="仿宋" w:hAnsi="仿宋" w:hint="eastAsia"/>
          <w:spacing w:val="15"/>
          <w:sz w:val="28"/>
          <w:szCs w:val="28"/>
          <w:shd w:val="clear" w:color="auto" w:fill="FFFFFF"/>
        </w:rPr>
        <w:t xml:space="preserve">企业名称（加盖公章）： </w:t>
      </w:r>
      <w:r w:rsidRPr="000243CB">
        <w:rPr>
          <w:rFonts w:ascii="仿宋" w:eastAsia="仿宋" w:hAnsi="仿宋"/>
          <w:spacing w:val="15"/>
          <w:sz w:val="28"/>
          <w:szCs w:val="28"/>
          <w:shd w:val="clear" w:color="auto" w:fill="FFFFFF"/>
        </w:rPr>
        <w:t xml:space="preserve">      </w:t>
      </w:r>
    </w:p>
    <w:p w14:paraId="09AE6001" w14:textId="77777777" w:rsidR="00594F6D" w:rsidRPr="000243CB" w:rsidRDefault="00000000">
      <w:pPr>
        <w:wordWrap w:val="0"/>
        <w:ind w:firstLine="620"/>
        <w:jc w:val="right"/>
        <w:rPr>
          <w:rFonts w:ascii="仿宋" w:eastAsia="仿宋" w:hAnsi="仿宋"/>
          <w:spacing w:val="15"/>
          <w:sz w:val="28"/>
          <w:szCs w:val="28"/>
          <w:shd w:val="clear" w:color="auto" w:fill="FFFFFF"/>
        </w:rPr>
      </w:pPr>
      <w:r w:rsidRPr="000243CB">
        <w:rPr>
          <w:rFonts w:ascii="仿宋" w:eastAsia="仿宋" w:hAnsi="仿宋" w:hint="eastAsia"/>
          <w:spacing w:val="15"/>
          <w:sz w:val="28"/>
          <w:szCs w:val="28"/>
          <w:shd w:val="clear" w:color="auto" w:fill="FFFFFF"/>
        </w:rPr>
        <w:t xml:space="preserve">   企业法人（授权代表）签字： </w:t>
      </w:r>
      <w:r w:rsidRPr="000243CB">
        <w:rPr>
          <w:rFonts w:ascii="仿宋" w:eastAsia="仿宋" w:hAnsi="仿宋"/>
          <w:spacing w:val="15"/>
          <w:sz w:val="28"/>
          <w:szCs w:val="28"/>
          <w:shd w:val="clear" w:color="auto" w:fill="FFFFFF"/>
        </w:rPr>
        <w:t xml:space="preserve">      </w:t>
      </w:r>
    </w:p>
    <w:p w14:paraId="01A5BBDE" w14:textId="77777777" w:rsidR="00594F6D" w:rsidRDefault="00000000">
      <w:pPr>
        <w:wordWrap w:val="0"/>
        <w:jc w:val="right"/>
        <w:rPr>
          <w:rFonts w:ascii="仿宋" w:eastAsia="仿宋" w:hAnsi="仿宋"/>
          <w:spacing w:val="15"/>
          <w:sz w:val="28"/>
          <w:szCs w:val="28"/>
          <w:shd w:val="clear" w:color="auto" w:fill="FFFFFF"/>
        </w:rPr>
      </w:pPr>
      <w:r w:rsidRPr="000243CB">
        <w:rPr>
          <w:rFonts w:ascii="仿宋" w:eastAsia="仿宋" w:hAnsi="仿宋" w:hint="eastAsia"/>
          <w:spacing w:val="15"/>
          <w:sz w:val="28"/>
          <w:szCs w:val="28"/>
          <w:shd w:val="clear" w:color="auto" w:fill="FFFFFF"/>
        </w:rPr>
        <w:t xml:space="preserve">                  </w:t>
      </w:r>
      <w:r w:rsidRPr="000243CB">
        <w:rPr>
          <w:rFonts w:ascii="仿宋" w:eastAsia="仿宋" w:hAnsi="仿宋"/>
          <w:spacing w:val="15"/>
          <w:sz w:val="28"/>
          <w:szCs w:val="28"/>
          <w:shd w:val="clear" w:color="auto" w:fill="FFFFFF"/>
        </w:rPr>
        <w:t xml:space="preserve">               </w:t>
      </w:r>
      <w:r w:rsidRPr="000243CB">
        <w:rPr>
          <w:rFonts w:ascii="仿宋" w:eastAsia="仿宋" w:hAnsi="仿宋" w:hint="eastAsia"/>
          <w:spacing w:val="15"/>
          <w:sz w:val="28"/>
          <w:szCs w:val="28"/>
          <w:shd w:val="clear" w:color="auto" w:fill="FFFFFF"/>
        </w:rPr>
        <w:t>日期：</w:t>
      </w:r>
      <w:r>
        <w:rPr>
          <w:rFonts w:ascii="仿宋" w:eastAsia="仿宋" w:hAnsi="仿宋" w:hint="eastAsia"/>
          <w:spacing w:val="15"/>
          <w:sz w:val="28"/>
          <w:szCs w:val="28"/>
          <w:shd w:val="clear" w:color="auto" w:fill="FFFFFF"/>
        </w:rPr>
        <w:t xml:space="preserve"> </w:t>
      </w:r>
      <w:r>
        <w:rPr>
          <w:rFonts w:ascii="仿宋" w:eastAsia="仿宋" w:hAnsi="仿宋"/>
          <w:spacing w:val="15"/>
          <w:sz w:val="28"/>
          <w:szCs w:val="28"/>
          <w:shd w:val="clear" w:color="auto" w:fill="FFFFFF"/>
        </w:rPr>
        <w:t xml:space="preserve">      </w:t>
      </w:r>
    </w:p>
    <w:sectPr w:rsidR="00594F6D">
      <w:footerReference w:type="default" r:id="rId9"/>
      <w:pgSz w:w="11906" w:h="16838"/>
      <w:pgMar w:top="1247" w:right="1797" w:bottom="1418" w:left="1797" w:header="851" w:footer="936"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D1850" w14:textId="77777777" w:rsidR="00CF119D" w:rsidRDefault="00CF119D">
      <w:r>
        <w:separator/>
      </w:r>
    </w:p>
  </w:endnote>
  <w:endnote w:type="continuationSeparator" w:id="0">
    <w:p w14:paraId="4F790156" w14:textId="77777777" w:rsidR="00CF119D" w:rsidRDefault="00CF1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方正小标宋简体">
    <w:altName w:val="微软雅黑"/>
    <w:charset w:val="86"/>
    <w:family w:val="auto"/>
    <w:pitch w:val="default"/>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A00002BF" w:usb1="184F6CFA" w:usb2="00000012" w:usb3="00000000" w:csb0="00040001" w:csb1="00000000"/>
  </w:font>
  <w:font w:name="方正黑体简体">
    <w:altName w:val="微软雅黑"/>
    <w:charset w:val="86"/>
    <w:family w:val="auto"/>
    <w:pitch w:val="default"/>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A9854" w14:textId="77777777" w:rsidR="00594F6D" w:rsidRDefault="00000000">
    <w:pPr>
      <w:pStyle w:val="a7"/>
      <w:jc w:val="center"/>
    </w:pPr>
    <w:r>
      <w:rPr>
        <w:noProof/>
      </w:rPr>
      <mc:AlternateContent>
        <mc:Choice Requires="wps">
          <w:drawing>
            <wp:anchor distT="0" distB="0" distL="114300" distR="114300" simplePos="0" relativeHeight="251659264" behindDoc="0" locked="0" layoutInCell="1" allowOverlap="1" wp14:anchorId="5E4D050B" wp14:editId="4BC769B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85668608"/>
                          </w:sdtPr>
                          <w:sdtContent>
                            <w:p w14:paraId="3C2F487A" w14:textId="77777777" w:rsidR="00594F6D" w:rsidRDefault="00000000">
                              <w:pPr>
                                <w:pStyle w:val="a7"/>
                                <w:jc w:val="center"/>
                              </w:pPr>
                              <w:r>
                                <w:rPr>
                                  <w:rFonts w:ascii="方正仿宋简体" w:eastAsia="方正仿宋简体" w:hAnsi="方正仿宋简体" w:cs="方正仿宋简体" w:hint="eastAsia"/>
                                  <w:sz w:val="28"/>
                                  <w:szCs w:val="28"/>
                                </w:rPr>
                                <w:fldChar w:fldCharType="begin"/>
                              </w:r>
                              <w:r>
                                <w:rPr>
                                  <w:rFonts w:ascii="方正仿宋简体" w:eastAsia="方正仿宋简体" w:hAnsi="方正仿宋简体" w:cs="方正仿宋简体" w:hint="eastAsia"/>
                                  <w:sz w:val="28"/>
                                  <w:szCs w:val="28"/>
                                </w:rPr>
                                <w:instrText>PAGE   \* MERGEFORMAT</w:instrText>
                              </w:r>
                              <w:r>
                                <w:rPr>
                                  <w:rFonts w:ascii="方正仿宋简体" w:eastAsia="方正仿宋简体" w:hAnsi="方正仿宋简体" w:cs="方正仿宋简体" w:hint="eastAsia"/>
                                  <w:sz w:val="28"/>
                                  <w:szCs w:val="28"/>
                                </w:rPr>
                                <w:fldChar w:fldCharType="separate"/>
                              </w:r>
                              <w:r>
                                <w:rPr>
                                  <w:rFonts w:ascii="方正仿宋简体" w:eastAsia="方正仿宋简体" w:hAnsi="方正仿宋简体" w:cs="方正仿宋简体" w:hint="eastAsia"/>
                                  <w:sz w:val="28"/>
                                  <w:szCs w:val="28"/>
                                  <w:lang w:val="zh-CN"/>
                                </w:rPr>
                                <w:t>5</w:t>
                              </w:r>
                              <w:r>
                                <w:rPr>
                                  <w:rFonts w:ascii="方正仿宋简体" w:eastAsia="方正仿宋简体" w:hAnsi="方正仿宋简体" w:cs="方正仿宋简体" w:hint="eastAsia"/>
                                  <w:sz w:val="28"/>
                                  <w:szCs w:val="28"/>
                                </w:rPr>
                                <w:fldChar w:fldCharType="end"/>
                              </w:r>
                            </w:p>
                          </w:sdtContent>
                        </w:sdt>
                        <w:p w14:paraId="7CFC5698" w14:textId="77777777" w:rsidR="00594F6D" w:rsidRDefault="00594F6D">
                          <w:pPr>
                            <w:pStyle w:val="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E4D050B"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2085668608"/>
                    </w:sdtPr>
                    <w:sdtContent>
                      <w:p w14:paraId="3C2F487A" w14:textId="77777777" w:rsidR="00594F6D" w:rsidRDefault="00000000">
                        <w:pPr>
                          <w:pStyle w:val="a7"/>
                          <w:jc w:val="center"/>
                        </w:pPr>
                        <w:r>
                          <w:rPr>
                            <w:rFonts w:ascii="方正仿宋简体" w:eastAsia="方正仿宋简体" w:hAnsi="方正仿宋简体" w:cs="方正仿宋简体" w:hint="eastAsia"/>
                            <w:sz w:val="28"/>
                            <w:szCs w:val="28"/>
                          </w:rPr>
                          <w:fldChar w:fldCharType="begin"/>
                        </w:r>
                        <w:r>
                          <w:rPr>
                            <w:rFonts w:ascii="方正仿宋简体" w:eastAsia="方正仿宋简体" w:hAnsi="方正仿宋简体" w:cs="方正仿宋简体" w:hint="eastAsia"/>
                            <w:sz w:val="28"/>
                            <w:szCs w:val="28"/>
                          </w:rPr>
                          <w:instrText>PAGE   \* MERGEFORMAT</w:instrText>
                        </w:r>
                        <w:r>
                          <w:rPr>
                            <w:rFonts w:ascii="方正仿宋简体" w:eastAsia="方正仿宋简体" w:hAnsi="方正仿宋简体" w:cs="方正仿宋简体" w:hint="eastAsia"/>
                            <w:sz w:val="28"/>
                            <w:szCs w:val="28"/>
                          </w:rPr>
                          <w:fldChar w:fldCharType="separate"/>
                        </w:r>
                        <w:r>
                          <w:rPr>
                            <w:rFonts w:ascii="方正仿宋简体" w:eastAsia="方正仿宋简体" w:hAnsi="方正仿宋简体" w:cs="方正仿宋简体" w:hint="eastAsia"/>
                            <w:sz w:val="28"/>
                            <w:szCs w:val="28"/>
                            <w:lang w:val="zh-CN"/>
                          </w:rPr>
                          <w:t>5</w:t>
                        </w:r>
                        <w:r>
                          <w:rPr>
                            <w:rFonts w:ascii="方正仿宋简体" w:eastAsia="方正仿宋简体" w:hAnsi="方正仿宋简体" w:cs="方正仿宋简体" w:hint="eastAsia"/>
                            <w:sz w:val="28"/>
                            <w:szCs w:val="28"/>
                          </w:rPr>
                          <w:fldChar w:fldCharType="end"/>
                        </w:r>
                      </w:p>
                    </w:sdtContent>
                  </w:sdt>
                  <w:p w14:paraId="7CFC5698" w14:textId="77777777" w:rsidR="00594F6D" w:rsidRDefault="00594F6D">
                    <w:pPr>
                      <w:pStyle w:val="4"/>
                    </w:pPr>
                  </w:p>
                </w:txbxContent>
              </v:textbox>
              <w10:wrap anchorx="margin"/>
            </v:shape>
          </w:pict>
        </mc:Fallback>
      </mc:AlternateContent>
    </w:r>
  </w:p>
  <w:p w14:paraId="65129F5C" w14:textId="77777777" w:rsidR="00594F6D" w:rsidRDefault="00594F6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06B29" w14:textId="77777777" w:rsidR="00CF119D" w:rsidRDefault="00CF119D">
      <w:r>
        <w:separator/>
      </w:r>
    </w:p>
  </w:footnote>
  <w:footnote w:type="continuationSeparator" w:id="0">
    <w:p w14:paraId="34F28325" w14:textId="77777777" w:rsidR="00CF119D" w:rsidRDefault="00CF11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UyYzYzNmRiNzRjODkyMDRmMjA0OWY1YjMxOTk3NDMifQ=="/>
  </w:docVars>
  <w:rsids>
    <w:rsidRoot w:val="000A3C8C"/>
    <w:rsid w:val="00010776"/>
    <w:rsid w:val="00020F8D"/>
    <w:rsid w:val="000243CB"/>
    <w:rsid w:val="0003386F"/>
    <w:rsid w:val="00046263"/>
    <w:rsid w:val="00050DAA"/>
    <w:rsid w:val="00063BAE"/>
    <w:rsid w:val="00074F4D"/>
    <w:rsid w:val="00076635"/>
    <w:rsid w:val="00085743"/>
    <w:rsid w:val="00091B10"/>
    <w:rsid w:val="00091F82"/>
    <w:rsid w:val="00095D69"/>
    <w:rsid w:val="000A3C8C"/>
    <w:rsid w:val="0011299F"/>
    <w:rsid w:val="00122D77"/>
    <w:rsid w:val="00123F4B"/>
    <w:rsid w:val="00125B98"/>
    <w:rsid w:val="00133063"/>
    <w:rsid w:val="0014458F"/>
    <w:rsid w:val="001450CF"/>
    <w:rsid w:val="00172394"/>
    <w:rsid w:val="00177529"/>
    <w:rsid w:val="00181572"/>
    <w:rsid w:val="001A712F"/>
    <w:rsid w:val="001B51C2"/>
    <w:rsid w:val="001C021C"/>
    <w:rsid w:val="001D3804"/>
    <w:rsid w:val="001D6460"/>
    <w:rsid w:val="001D6B0F"/>
    <w:rsid w:val="0020251A"/>
    <w:rsid w:val="002068A9"/>
    <w:rsid w:val="00215206"/>
    <w:rsid w:val="0022754A"/>
    <w:rsid w:val="00232ADD"/>
    <w:rsid w:val="0023357E"/>
    <w:rsid w:val="00250B3C"/>
    <w:rsid w:val="0025304A"/>
    <w:rsid w:val="00266B06"/>
    <w:rsid w:val="002722AB"/>
    <w:rsid w:val="00283E00"/>
    <w:rsid w:val="002B37C7"/>
    <w:rsid w:val="002C1A37"/>
    <w:rsid w:val="002C2160"/>
    <w:rsid w:val="002C4CCF"/>
    <w:rsid w:val="002D16FA"/>
    <w:rsid w:val="002D3B50"/>
    <w:rsid w:val="003111DC"/>
    <w:rsid w:val="00327B26"/>
    <w:rsid w:val="0033370C"/>
    <w:rsid w:val="0036236A"/>
    <w:rsid w:val="003634E7"/>
    <w:rsid w:val="00374DB5"/>
    <w:rsid w:val="00384A69"/>
    <w:rsid w:val="00393F30"/>
    <w:rsid w:val="003B094D"/>
    <w:rsid w:val="003B2956"/>
    <w:rsid w:val="003F4E35"/>
    <w:rsid w:val="0041361D"/>
    <w:rsid w:val="0041443E"/>
    <w:rsid w:val="00422C2B"/>
    <w:rsid w:val="00440104"/>
    <w:rsid w:val="00463C6D"/>
    <w:rsid w:val="00467764"/>
    <w:rsid w:val="0047062A"/>
    <w:rsid w:val="004B1108"/>
    <w:rsid w:val="00516EB2"/>
    <w:rsid w:val="00535263"/>
    <w:rsid w:val="005542C4"/>
    <w:rsid w:val="005603C7"/>
    <w:rsid w:val="005626E4"/>
    <w:rsid w:val="00565A1D"/>
    <w:rsid w:val="00577C69"/>
    <w:rsid w:val="00586E5A"/>
    <w:rsid w:val="00590160"/>
    <w:rsid w:val="00594F6D"/>
    <w:rsid w:val="005B33EB"/>
    <w:rsid w:val="005B747A"/>
    <w:rsid w:val="005E1BB3"/>
    <w:rsid w:val="005E33EC"/>
    <w:rsid w:val="005F113F"/>
    <w:rsid w:val="005F37AE"/>
    <w:rsid w:val="00603CB3"/>
    <w:rsid w:val="006140D2"/>
    <w:rsid w:val="006149ED"/>
    <w:rsid w:val="0063063D"/>
    <w:rsid w:val="00684CAD"/>
    <w:rsid w:val="006922F2"/>
    <w:rsid w:val="00694D9E"/>
    <w:rsid w:val="006A3ADC"/>
    <w:rsid w:val="006D01DF"/>
    <w:rsid w:val="006E4CB5"/>
    <w:rsid w:val="006F2B7A"/>
    <w:rsid w:val="00700E03"/>
    <w:rsid w:val="00713AC4"/>
    <w:rsid w:val="007158BC"/>
    <w:rsid w:val="00730316"/>
    <w:rsid w:val="0074774E"/>
    <w:rsid w:val="00747CF1"/>
    <w:rsid w:val="00772057"/>
    <w:rsid w:val="007B1F69"/>
    <w:rsid w:val="007C6516"/>
    <w:rsid w:val="007D01B6"/>
    <w:rsid w:val="00811E0C"/>
    <w:rsid w:val="00816AE0"/>
    <w:rsid w:val="008209D3"/>
    <w:rsid w:val="00837692"/>
    <w:rsid w:val="0084017E"/>
    <w:rsid w:val="00845BD7"/>
    <w:rsid w:val="008501A5"/>
    <w:rsid w:val="008518AA"/>
    <w:rsid w:val="00852CB5"/>
    <w:rsid w:val="00855983"/>
    <w:rsid w:val="0085711A"/>
    <w:rsid w:val="0086003E"/>
    <w:rsid w:val="00863343"/>
    <w:rsid w:val="00870FE7"/>
    <w:rsid w:val="00880E4E"/>
    <w:rsid w:val="00882255"/>
    <w:rsid w:val="0088287B"/>
    <w:rsid w:val="008831D0"/>
    <w:rsid w:val="00883336"/>
    <w:rsid w:val="008870BD"/>
    <w:rsid w:val="00895DF4"/>
    <w:rsid w:val="008A06E1"/>
    <w:rsid w:val="008A4DDD"/>
    <w:rsid w:val="008B450C"/>
    <w:rsid w:val="008C1AF3"/>
    <w:rsid w:val="008E0E60"/>
    <w:rsid w:val="008E2234"/>
    <w:rsid w:val="008F5CCB"/>
    <w:rsid w:val="00910754"/>
    <w:rsid w:val="0092397B"/>
    <w:rsid w:val="00932B86"/>
    <w:rsid w:val="009337EB"/>
    <w:rsid w:val="0093425D"/>
    <w:rsid w:val="0095361F"/>
    <w:rsid w:val="0098053D"/>
    <w:rsid w:val="00980FA5"/>
    <w:rsid w:val="009A1CEE"/>
    <w:rsid w:val="009A2F11"/>
    <w:rsid w:val="009B6752"/>
    <w:rsid w:val="009C4835"/>
    <w:rsid w:val="009D599D"/>
    <w:rsid w:val="009E0EC7"/>
    <w:rsid w:val="009E4422"/>
    <w:rsid w:val="009F04CE"/>
    <w:rsid w:val="009F11B1"/>
    <w:rsid w:val="009F28FD"/>
    <w:rsid w:val="009F4F27"/>
    <w:rsid w:val="009F6DE3"/>
    <w:rsid w:val="00A01BD5"/>
    <w:rsid w:val="00A07579"/>
    <w:rsid w:val="00A1062B"/>
    <w:rsid w:val="00A1517A"/>
    <w:rsid w:val="00A312AA"/>
    <w:rsid w:val="00A32B4C"/>
    <w:rsid w:val="00A331F5"/>
    <w:rsid w:val="00A42CB9"/>
    <w:rsid w:val="00A505D5"/>
    <w:rsid w:val="00A510FA"/>
    <w:rsid w:val="00A62B36"/>
    <w:rsid w:val="00A65360"/>
    <w:rsid w:val="00A773B7"/>
    <w:rsid w:val="00A94347"/>
    <w:rsid w:val="00A96A5B"/>
    <w:rsid w:val="00AB1E7D"/>
    <w:rsid w:val="00AB3607"/>
    <w:rsid w:val="00AB6DB0"/>
    <w:rsid w:val="00AD217D"/>
    <w:rsid w:val="00AD3D3D"/>
    <w:rsid w:val="00AD5D0F"/>
    <w:rsid w:val="00AE370D"/>
    <w:rsid w:val="00AF14DF"/>
    <w:rsid w:val="00AF2964"/>
    <w:rsid w:val="00AF35C2"/>
    <w:rsid w:val="00AF75A6"/>
    <w:rsid w:val="00B10287"/>
    <w:rsid w:val="00B1635D"/>
    <w:rsid w:val="00B17CB6"/>
    <w:rsid w:val="00B268AE"/>
    <w:rsid w:val="00B30A54"/>
    <w:rsid w:val="00B352EF"/>
    <w:rsid w:val="00B45010"/>
    <w:rsid w:val="00B52805"/>
    <w:rsid w:val="00B6200C"/>
    <w:rsid w:val="00B8062F"/>
    <w:rsid w:val="00B81BF4"/>
    <w:rsid w:val="00BA59FD"/>
    <w:rsid w:val="00BC7C6A"/>
    <w:rsid w:val="00BF16BF"/>
    <w:rsid w:val="00C04185"/>
    <w:rsid w:val="00C11658"/>
    <w:rsid w:val="00C140F2"/>
    <w:rsid w:val="00C158E6"/>
    <w:rsid w:val="00C22141"/>
    <w:rsid w:val="00C44A3E"/>
    <w:rsid w:val="00C52557"/>
    <w:rsid w:val="00C52CD5"/>
    <w:rsid w:val="00C5391D"/>
    <w:rsid w:val="00C7104E"/>
    <w:rsid w:val="00C742AD"/>
    <w:rsid w:val="00C84F10"/>
    <w:rsid w:val="00CC3870"/>
    <w:rsid w:val="00CF119D"/>
    <w:rsid w:val="00CF4364"/>
    <w:rsid w:val="00CF7D50"/>
    <w:rsid w:val="00D10112"/>
    <w:rsid w:val="00D2144D"/>
    <w:rsid w:val="00D52043"/>
    <w:rsid w:val="00D752B9"/>
    <w:rsid w:val="00D819B9"/>
    <w:rsid w:val="00D9426E"/>
    <w:rsid w:val="00D95D39"/>
    <w:rsid w:val="00D97324"/>
    <w:rsid w:val="00DA65F1"/>
    <w:rsid w:val="00DB10C8"/>
    <w:rsid w:val="00DB380C"/>
    <w:rsid w:val="00DB5C27"/>
    <w:rsid w:val="00DC4267"/>
    <w:rsid w:val="00DD5D79"/>
    <w:rsid w:val="00DD7144"/>
    <w:rsid w:val="00DE0964"/>
    <w:rsid w:val="00DE2723"/>
    <w:rsid w:val="00DF658C"/>
    <w:rsid w:val="00E05203"/>
    <w:rsid w:val="00E10CDA"/>
    <w:rsid w:val="00E21758"/>
    <w:rsid w:val="00E2250C"/>
    <w:rsid w:val="00E40113"/>
    <w:rsid w:val="00E56D82"/>
    <w:rsid w:val="00E575F8"/>
    <w:rsid w:val="00E62272"/>
    <w:rsid w:val="00E813F0"/>
    <w:rsid w:val="00E8273F"/>
    <w:rsid w:val="00EC0420"/>
    <w:rsid w:val="00ED56B3"/>
    <w:rsid w:val="00ED59D0"/>
    <w:rsid w:val="00EF0EC8"/>
    <w:rsid w:val="00EF72FA"/>
    <w:rsid w:val="00F111EB"/>
    <w:rsid w:val="00F270A0"/>
    <w:rsid w:val="00F37D8F"/>
    <w:rsid w:val="00F4126F"/>
    <w:rsid w:val="00F47F57"/>
    <w:rsid w:val="00F760C0"/>
    <w:rsid w:val="00F82BE2"/>
    <w:rsid w:val="00F91A3B"/>
    <w:rsid w:val="00F92F48"/>
    <w:rsid w:val="00FA3D8D"/>
    <w:rsid w:val="00FA6828"/>
    <w:rsid w:val="00FA6C8F"/>
    <w:rsid w:val="00FC60ED"/>
    <w:rsid w:val="00FC6DFA"/>
    <w:rsid w:val="00FC7313"/>
    <w:rsid w:val="00FD1A00"/>
    <w:rsid w:val="00FF3E87"/>
    <w:rsid w:val="0298415E"/>
    <w:rsid w:val="03490B3D"/>
    <w:rsid w:val="03942A31"/>
    <w:rsid w:val="049F343C"/>
    <w:rsid w:val="061B4495"/>
    <w:rsid w:val="07D6578B"/>
    <w:rsid w:val="08034130"/>
    <w:rsid w:val="08A566FF"/>
    <w:rsid w:val="093D1201"/>
    <w:rsid w:val="097F4119"/>
    <w:rsid w:val="09B055C8"/>
    <w:rsid w:val="09F50F48"/>
    <w:rsid w:val="0A907046"/>
    <w:rsid w:val="0AD53972"/>
    <w:rsid w:val="0DD90D2C"/>
    <w:rsid w:val="0E2246A2"/>
    <w:rsid w:val="0EA264BE"/>
    <w:rsid w:val="0EE159B8"/>
    <w:rsid w:val="1009402D"/>
    <w:rsid w:val="11CF3BA0"/>
    <w:rsid w:val="12C25368"/>
    <w:rsid w:val="155913E5"/>
    <w:rsid w:val="156E6CB3"/>
    <w:rsid w:val="163709BB"/>
    <w:rsid w:val="16730284"/>
    <w:rsid w:val="172F06C6"/>
    <w:rsid w:val="196A76A5"/>
    <w:rsid w:val="19E673CD"/>
    <w:rsid w:val="19F11B7A"/>
    <w:rsid w:val="1B2261D3"/>
    <w:rsid w:val="1B965AA8"/>
    <w:rsid w:val="1C71170A"/>
    <w:rsid w:val="1D6800AF"/>
    <w:rsid w:val="1E4A6894"/>
    <w:rsid w:val="1E80006A"/>
    <w:rsid w:val="1E8C690E"/>
    <w:rsid w:val="1F2B104D"/>
    <w:rsid w:val="1F4A0698"/>
    <w:rsid w:val="21521B0A"/>
    <w:rsid w:val="222020E3"/>
    <w:rsid w:val="225812B3"/>
    <w:rsid w:val="22B660C8"/>
    <w:rsid w:val="23332964"/>
    <w:rsid w:val="23446745"/>
    <w:rsid w:val="235101FA"/>
    <w:rsid w:val="24DD26CD"/>
    <w:rsid w:val="24EB5ECC"/>
    <w:rsid w:val="293164A9"/>
    <w:rsid w:val="293A32D8"/>
    <w:rsid w:val="2ABF4948"/>
    <w:rsid w:val="2B203EE8"/>
    <w:rsid w:val="2B32784E"/>
    <w:rsid w:val="2B3F0FC7"/>
    <w:rsid w:val="2C814312"/>
    <w:rsid w:val="2CA10CB9"/>
    <w:rsid w:val="2CA86A82"/>
    <w:rsid w:val="2CF577ED"/>
    <w:rsid w:val="2D5D5D7B"/>
    <w:rsid w:val="2DB13FE2"/>
    <w:rsid w:val="2DE06B52"/>
    <w:rsid w:val="2E893551"/>
    <w:rsid w:val="2F046FFC"/>
    <w:rsid w:val="2F281B82"/>
    <w:rsid w:val="2FDF1F21"/>
    <w:rsid w:val="309D4424"/>
    <w:rsid w:val="30D801F6"/>
    <w:rsid w:val="32D14593"/>
    <w:rsid w:val="33210E66"/>
    <w:rsid w:val="339F6038"/>
    <w:rsid w:val="33A90C62"/>
    <w:rsid w:val="34666D8C"/>
    <w:rsid w:val="346B5DDF"/>
    <w:rsid w:val="351A0DEA"/>
    <w:rsid w:val="35583DA5"/>
    <w:rsid w:val="355F2663"/>
    <w:rsid w:val="35C44201"/>
    <w:rsid w:val="35F26FC0"/>
    <w:rsid w:val="366A789B"/>
    <w:rsid w:val="369736C3"/>
    <w:rsid w:val="372C4753"/>
    <w:rsid w:val="37A9436D"/>
    <w:rsid w:val="380B3AB2"/>
    <w:rsid w:val="38501D87"/>
    <w:rsid w:val="38706ABF"/>
    <w:rsid w:val="38717342"/>
    <w:rsid w:val="399B4442"/>
    <w:rsid w:val="3A033932"/>
    <w:rsid w:val="3A7206CF"/>
    <w:rsid w:val="3ABB2076"/>
    <w:rsid w:val="3B190D74"/>
    <w:rsid w:val="3B8050F8"/>
    <w:rsid w:val="3B920EF1"/>
    <w:rsid w:val="3C5E53AF"/>
    <w:rsid w:val="3C8446EA"/>
    <w:rsid w:val="3CD13772"/>
    <w:rsid w:val="3D430B38"/>
    <w:rsid w:val="3DB508FA"/>
    <w:rsid w:val="3DC8704E"/>
    <w:rsid w:val="3DE6565C"/>
    <w:rsid w:val="3DFF0DA8"/>
    <w:rsid w:val="3E740EBA"/>
    <w:rsid w:val="3FD431DA"/>
    <w:rsid w:val="3FEE3903"/>
    <w:rsid w:val="3FF43E94"/>
    <w:rsid w:val="408F760C"/>
    <w:rsid w:val="40FD2008"/>
    <w:rsid w:val="41215C6E"/>
    <w:rsid w:val="41F33F7E"/>
    <w:rsid w:val="42CC02B9"/>
    <w:rsid w:val="432A34CE"/>
    <w:rsid w:val="43AF0A03"/>
    <w:rsid w:val="445B2E47"/>
    <w:rsid w:val="44CB55AC"/>
    <w:rsid w:val="45101210"/>
    <w:rsid w:val="45CA4637"/>
    <w:rsid w:val="45F3537D"/>
    <w:rsid w:val="46E249A3"/>
    <w:rsid w:val="4729094E"/>
    <w:rsid w:val="474844A2"/>
    <w:rsid w:val="47E50732"/>
    <w:rsid w:val="48233009"/>
    <w:rsid w:val="48C41631"/>
    <w:rsid w:val="49CA0547"/>
    <w:rsid w:val="4A346B70"/>
    <w:rsid w:val="4BA825C7"/>
    <w:rsid w:val="4C1C7808"/>
    <w:rsid w:val="4C465646"/>
    <w:rsid w:val="4CEF6B05"/>
    <w:rsid w:val="4DDD6DE8"/>
    <w:rsid w:val="4E484797"/>
    <w:rsid w:val="4F39094F"/>
    <w:rsid w:val="4F3B2459"/>
    <w:rsid w:val="4F6C798B"/>
    <w:rsid w:val="4FA74664"/>
    <w:rsid w:val="4FC00439"/>
    <w:rsid w:val="5032350D"/>
    <w:rsid w:val="503C55AF"/>
    <w:rsid w:val="511C4711"/>
    <w:rsid w:val="51B123A0"/>
    <w:rsid w:val="51D16D38"/>
    <w:rsid w:val="51D412F6"/>
    <w:rsid w:val="5295105F"/>
    <w:rsid w:val="52D65847"/>
    <w:rsid w:val="532F15F7"/>
    <w:rsid w:val="544C6E2E"/>
    <w:rsid w:val="54B55930"/>
    <w:rsid w:val="54D817C7"/>
    <w:rsid w:val="552C7FA7"/>
    <w:rsid w:val="559519EA"/>
    <w:rsid w:val="55BB732F"/>
    <w:rsid w:val="56D52B90"/>
    <w:rsid w:val="584132B5"/>
    <w:rsid w:val="58BB1029"/>
    <w:rsid w:val="59281403"/>
    <w:rsid w:val="59AC0EFE"/>
    <w:rsid w:val="59BD6D86"/>
    <w:rsid w:val="59EA21DC"/>
    <w:rsid w:val="5A63484A"/>
    <w:rsid w:val="5AF745AD"/>
    <w:rsid w:val="5B134D33"/>
    <w:rsid w:val="5BCE584B"/>
    <w:rsid w:val="5C7A0F3F"/>
    <w:rsid w:val="5D286E7C"/>
    <w:rsid w:val="5D666913"/>
    <w:rsid w:val="5EBF7B55"/>
    <w:rsid w:val="5EEC63F2"/>
    <w:rsid w:val="5F2238BA"/>
    <w:rsid w:val="5FA911F0"/>
    <w:rsid w:val="5FEA46E0"/>
    <w:rsid w:val="605815D3"/>
    <w:rsid w:val="618C71A4"/>
    <w:rsid w:val="62D9366B"/>
    <w:rsid w:val="62FF5931"/>
    <w:rsid w:val="64281C7B"/>
    <w:rsid w:val="64DA2F68"/>
    <w:rsid w:val="65B8702E"/>
    <w:rsid w:val="67697580"/>
    <w:rsid w:val="679C70AE"/>
    <w:rsid w:val="67F66B2A"/>
    <w:rsid w:val="694E29D2"/>
    <w:rsid w:val="69574146"/>
    <w:rsid w:val="6B610944"/>
    <w:rsid w:val="6DB06452"/>
    <w:rsid w:val="6DF2160E"/>
    <w:rsid w:val="6F5A41A3"/>
    <w:rsid w:val="6FD72A42"/>
    <w:rsid w:val="71B57766"/>
    <w:rsid w:val="72AD7359"/>
    <w:rsid w:val="750E4E78"/>
    <w:rsid w:val="7579289D"/>
    <w:rsid w:val="75D83B8C"/>
    <w:rsid w:val="75F75951"/>
    <w:rsid w:val="76B02EC8"/>
    <w:rsid w:val="772B7660"/>
    <w:rsid w:val="773334CC"/>
    <w:rsid w:val="77CD72E8"/>
    <w:rsid w:val="791D1C54"/>
    <w:rsid w:val="7AEC5358"/>
    <w:rsid w:val="7C09544E"/>
    <w:rsid w:val="7C6617FE"/>
    <w:rsid w:val="7D4A079E"/>
    <w:rsid w:val="7F33543B"/>
    <w:rsid w:val="7F480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1E04C"/>
  <w15:docId w15:val="{18AD64C4-743D-4DEB-9045-AD988B805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4"/>
    <w:qFormat/>
    <w:pPr>
      <w:widowControl w:val="0"/>
      <w:jc w:val="both"/>
    </w:pPr>
    <w:rPr>
      <w:rFonts w:asciiTheme="minorHAnsi" w:eastAsiaTheme="minorEastAsia" w:hAnsiTheme="minorHAnsi" w:cstheme="minorBidi"/>
      <w:kern w:val="2"/>
      <w:sz w:val="21"/>
      <w:szCs w:val="22"/>
      <w14:ligatures w14:val="standardContextual"/>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spacing w:beforeAutospacing="1" w:afterAutospacing="1"/>
      <w:jc w:val="left"/>
    </w:pPr>
    <w:rPr>
      <w:rFonts w:cs="Times New Roman"/>
      <w:kern w:val="0"/>
      <w:sz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qFormat/>
    <w:rPr>
      <w:color w:val="0000FF"/>
      <w:u w:val="single"/>
    </w:rPr>
  </w:style>
  <w:style w:type="character" w:styleId="af0">
    <w:name w:val="annotation reference"/>
    <w:basedOn w:val="a0"/>
    <w:unhideWhenUsed/>
    <w:qFormat/>
    <w:rPr>
      <w:sz w:val="21"/>
      <w:szCs w:val="21"/>
    </w:rPr>
  </w:style>
  <w:style w:type="paragraph" w:customStyle="1" w:styleId="Char">
    <w:name w:val="Char"/>
    <w:basedOn w:val="a"/>
    <w:qFormat/>
    <w:rPr>
      <w:rFonts w:ascii="宋体" w:eastAsia="仿宋_GB2312" w:hAnsi="宋体" w:cs="Courier New"/>
      <w:sz w:val="32"/>
      <w:szCs w:val="32"/>
    </w:rPr>
  </w:style>
  <w:style w:type="paragraph" w:styleId="af1">
    <w:name w:val="List Paragraph"/>
    <w:basedOn w:val="a"/>
    <w:uiPriority w:val="34"/>
    <w:qFormat/>
    <w:pPr>
      <w:ind w:firstLineChars="200" w:firstLine="420"/>
    </w:pPr>
    <w:rPr>
      <w14:ligatures w14:val="none"/>
    </w:rPr>
  </w:style>
  <w:style w:type="character" w:customStyle="1" w:styleId="NormalCharacter">
    <w:name w:val="NormalCharacter"/>
    <w:semiHidden/>
    <w:qFormat/>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14:ligatures w14:val="standardContextual"/>
    </w:rPr>
  </w:style>
  <w:style w:type="character" w:customStyle="1" w:styleId="a6">
    <w:name w:val="批注框文本 字符"/>
    <w:basedOn w:val="a0"/>
    <w:link w:val="a5"/>
    <w:uiPriority w:val="99"/>
    <w:semiHidden/>
    <w:qFormat/>
    <w:rPr>
      <w:rFonts w:asciiTheme="minorHAnsi" w:eastAsiaTheme="minorEastAsia" w:hAnsiTheme="minorHAnsi" w:cstheme="minorBidi"/>
      <w:kern w:val="2"/>
      <w:sz w:val="18"/>
      <w:szCs w:val="18"/>
      <w14:ligatures w14:val="standardContextual"/>
    </w:rPr>
  </w:style>
  <w:style w:type="character" w:customStyle="1" w:styleId="a4">
    <w:name w:val="批注文字 字符"/>
    <w:basedOn w:val="a0"/>
    <w:link w:val="a3"/>
    <w:qFormat/>
    <w:rPr>
      <w:rFonts w:asciiTheme="minorHAnsi" w:eastAsiaTheme="minorEastAsia" w:hAnsiTheme="minorHAnsi" w:cstheme="minorBidi"/>
      <w:kern w:val="2"/>
      <w:sz w:val="21"/>
      <w:szCs w:val="22"/>
      <w14:ligatures w14:val="standardContextual"/>
    </w:rPr>
  </w:style>
  <w:style w:type="character" w:customStyle="1" w:styleId="ad">
    <w:name w:val="批注主题 字符"/>
    <w:basedOn w:val="a4"/>
    <w:link w:val="ac"/>
    <w:uiPriority w:val="99"/>
    <w:semiHidden/>
    <w:qFormat/>
    <w:rPr>
      <w:rFonts w:asciiTheme="minorHAnsi" w:eastAsiaTheme="minorEastAsia" w:hAnsiTheme="minorHAnsi" w:cstheme="minorBidi"/>
      <w:b/>
      <w:bCs/>
      <w:kern w:val="2"/>
      <w:sz w:val="21"/>
      <w:szCs w:val="22"/>
      <w14:ligatures w14:val="standardContextual"/>
    </w:rPr>
  </w:style>
  <w:style w:type="paragraph" w:customStyle="1" w:styleId="2">
    <w:name w:val="修订2"/>
    <w:hidden/>
    <w:uiPriority w:val="99"/>
    <w:unhideWhenUsed/>
    <w:qFormat/>
    <w:rPr>
      <w:rFonts w:asciiTheme="minorHAnsi" w:eastAsiaTheme="minorEastAsia" w:hAnsiTheme="minorHAnsi" w:cstheme="minorBidi"/>
      <w:kern w:val="2"/>
      <w:sz w:val="21"/>
      <w:szCs w:val="22"/>
      <w14:ligatures w14:val="standardContextual"/>
    </w:rPr>
  </w:style>
  <w:style w:type="character" w:customStyle="1" w:styleId="10">
    <w:name w:val="未处理的提及1"/>
    <w:basedOn w:val="a0"/>
    <w:uiPriority w:val="99"/>
    <w:semiHidden/>
    <w:unhideWhenUsed/>
    <w:qFormat/>
    <w:rPr>
      <w:color w:val="605E5C"/>
      <w:shd w:val="clear" w:color="auto" w:fill="E1DFDD"/>
    </w:rPr>
  </w:style>
  <w:style w:type="paragraph" w:customStyle="1" w:styleId="3">
    <w:name w:val="修订3"/>
    <w:hidden/>
    <w:uiPriority w:val="99"/>
    <w:unhideWhenUsed/>
    <w:qFormat/>
    <w:rPr>
      <w:rFonts w:asciiTheme="minorHAnsi" w:eastAsiaTheme="minorEastAsia" w:hAnsiTheme="minorHAnsi" w:cstheme="minorBidi"/>
      <w:kern w:val="2"/>
      <w:sz w:val="21"/>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NG@shpgx.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9133DD6-51E0-400A-BF92-5102AC83809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524</Words>
  <Characters>2990</Characters>
  <Application>Microsoft Office Word</Application>
  <DocSecurity>0</DocSecurity>
  <Lines>24</Lines>
  <Paragraphs>7</Paragraphs>
  <ScaleCrop>false</ScaleCrop>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宇航 钱</dc:creator>
  <cp:lastModifiedBy>tj z</cp:lastModifiedBy>
  <cp:revision>11</cp:revision>
  <cp:lastPrinted>2024-02-07T07:31:00Z</cp:lastPrinted>
  <dcterms:created xsi:type="dcterms:W3CDTF">2024-02-07T07:29:00Z</dcterms:created>
  <dcterms:modified xsi:type="dcterms:W3CDTF">2024-04-28T00:39:00Z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4EAED8FCFACD478A98302391651C9DDC</vt:lpwstr>
  </property>
</Properties>
</file>