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E44D" w14:textId="77777777" w:rsidR="0087178F" w:rsidRDefault="0087178F" w:rsidP="0087178F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附件1：</w:t>
      </w:r>
    </w:p>
    <w:p w14:paraId="6A740EE6" w14:textId="77777777" w:rsidR="0087178F" w:rsidRDefault="0087178F" w:rsidP="0087178F">
      <w:pPr>
        <w:adjustRightInd w:val="0"/>
        <w:snapToGrid w:val="0"/>
        <w:spacing w:after="240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气电集团LNG船货跨境</w:t>
      </w:r>
      <w:proofErr w:type="gramStart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通产品</w:t>
      </w:r>
      <w:proofErr w:type="gramEnd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交易申请表</w:t>
      </w:r>
    </w:p>
    <w:p w14:paraId="016C7EDA" w14:textId="77777777" w:rsidR="0087178F" w:rsidRDefault="0087178F" w:rsidP="0087178F">
      <w:pPr>
        <w:adjustRightInd w:val="0"/>
        <w:snapToGrid w:val="0"/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</w:pPr>
      <w:r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87178F" w14:paraId="0A9F438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16E3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C3F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686BE44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A0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B03D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2F78273E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987D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A517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3533B22B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3EBB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512B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4483B4DF" w14:textId="77777777" w:rsidTr="00C25E2E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E368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意向场次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C0B6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 xml:space="preserve"> 整船场     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拼船场</w:t>
            </w:r>
          </w:p>
        </w:tc>
      </w:tr>
      <w:tr w:rsidR="0087178F" w14:paraId="25585E5C" w14:textId="77777777" w:rsidTr="00C25E2E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B60B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计划申请月份与数量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6E1B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月 ______</w:t>
            </w:r>
            <w:r>
              <w:t xml:space="preserve"> </w:t>
            </w:r>
            <w:proofErr w:type="spellStart"/>
            <w:r>
              <w:rPr>
                <w:rFonts w:ascii="仿宋" w:eastAsia="仿宋" w:hAnsi="仿宋" w:cs="Arial Unicode MS"/>
                <w:color w:val="000000" w:themeColor="text1"/>
                <w:sz w:val="24"/>
                <w:szCs w:val="24"/>
              </w:rPr>
              <w:t>Tbtu</w:t>
            </w:r>
            <w:proofErr w:type="spellEnd"/>
          </w:p>
          <w:p w14:paraId="5E3EDECB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月 ______</w:t>
            </w:r>
            <w:r>
              <w:t xml:space="preserve"> </w:t>
            </w:r>
            <w:proofErr w:type="spellStart"/>
            <w:r>
              <w:rPr>
                <w:rFonts w:ascii="仿宋" w:eastAsia="仿宋" w:hAnsi="仿宋" w:cs="Arial Unicode MS"/>
                <w:color w:val="000000" w:themeColor="text1"/>
                <w:sz w:val="24"/>
                <w:szCs w:val="24"/>
              </w:rPr>
              <w:t>Tbtu</w:t>
            </w:r>
            <w:proofErr w:type="spellEnd"/>
          </w:p>
          <w:p w14:paraId="2CF5FB8C" w14:textId="77777777" w:rsidR="0087178F" w:rsidRPr="001701AA" w:rsidRDefault="0087178F" w:rsidP="00C25E2E">
            <w:pPr>
              <w:pStyle w:val="TOC1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  <w:t>月 ______</w:t>
            </w:r>
            <w:r>
              <w:t xml:space="preserve"> </w:t>
            </w:r>
            <w:proofErr w:type="spellStart"/>
            <w:r>
              <w:rPr>
                <w:rFonts w:ascii="仿宋" w:eastAsia="仿宋" w:hAnsi="仿宋" w:cs="Arial Unicode MS"/>
                <w:color w:val="000000" w:themeColor="text1"/>
                <w:sz w:val="24"/>
              </w:rPr>
              <w:t>Tbtu</w:t>
            </w:r>
            <w:proofErr w:type="spellEnd"/>
          </w:p>
          <w:p w14:paraId="73BFEF9D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请填写3.0或0.6的整数</w:t>
            </w:r>
            <w:proofErr w:type="gramStart"/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倍</w:t>
            </w:r>
            <w:proofErr w:type="gramEnd"/>
          </w:p>
        </w:tc>
      </w:tr>
      <w:tr w:rsidR="0087178F" w14:paraId="659FB5B9" w14:textId="77777777" w:rsidTr="00C25E2E">
        <w:trPr>
          <w:trHeight w:val="65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C0DE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是否为气电集团各分公司现有客户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F80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178F" w14:paraId="28100E7E" w14:textId="77777777" w:rsidTr="00C25E2E">
        <w:trPr>
          <w:trHeight w:val="8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6B33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401C5A12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68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68285634" w14:textId="77777777" w:rsidTr="00C25E2E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B585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87178F" w14:paraId="0F71008D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ED2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97FA1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21F94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22D4F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87178F" w14:paraId="30262EE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452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44959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EA30A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189F5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2A6172B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546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F5FD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BFB9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EC25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5FAB677D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E569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9AE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营业执照、危化品经营许可证、公司简介。</w:t>
            </w:r>
          </w:p>
        </w:tc>
      </w:tr>
      <w:tr w:rsidR="0087178F" w14:paraId="6A064AAE" w14:textId="77777777" w:rsidTr="00C25E2E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17DA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E03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0E6BECBA" w14:textId="77777777" w:rsidR="0087178F" w:rsidRDefault="0087178F" w:rsidP="0087178F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注：将本表和另附资料盖章，</w:t>
      </w:r>
      <w:hyperlink r:id="rId4" w:history="1">
        <w:r>
          <w:rPr>
            <w:rStyle w:val="ae"/>
            <w:rFonts w:ascii="仿宋" w:eastAsia="仿宋" w:hAnsi="仿宋" w:hint="eastAsia"/>
            <w:color w:val="000000" w:themeColor="text1"/>
          </w:rPr>
          <w:t>发送至LNG@shpgx.com</w:t>
        </w:r>
      </w:hyperlink>
      <w:r>
        <w:rPr>
          <w:rStyle w:val="ae"/>
          <w:rFonts w:ascii="仿宋" w:eastAsia="仿宋" w:hAnsi="仿宋" w:hint="eastAsia"/>
          <w:color w:val="000000" w:themeColor="text1"/>
        </w:rPr>
        <w:t>，zhangning30@cnooc.com.cn</w:t>
      </w:r>
      <w:r>
        <w:rPr>
          <w:rFonts w:ascii="仿宋" w:eastAsia="仿宋" w:hAnsi="仿宋" w:hint="eastAsia"/>
          <w:color w:val="000000" w:themeColor="text1"/>
        </w:rPr>
        <w:t>邮箱。</w:t>
      </w:r>
    </w:p>
    <w:p w14:paraId="61DE0841" w14:textId="77777777" w:rsidR="008A14E7" w:rsidRPr="0087178F" w:rsidRDefault="008A14E7"/>
    <w:sectPr w:rsidR="008A14E7" w:rsidRPr="0087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4"/>
    <w:rsid w:val="000938E4"/>
    <w:rsid w:val="004E6DF2"/>
    <w:rsid w:val="004F6E3D"/>
    <w:rsid w:val="0087178F"/>
    <w:rsid w:val="008A14E7"/>
    <w:rsid w:val="00D2187A"/>
    <w:rsid w:val="00E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F133"/>
  <w15:chartTrackingRefBased/>
  <w15:docId w15:val="{0554107B-5E75-4F84-96D8-B53C6A1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0938E4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8E4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E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E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E4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E4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E4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E4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E4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E4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E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E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E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E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3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38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8E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0938E4"/>
    <w:rPr>
      <w:color w:val="467886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qFormat/>
    <w:rsid w:val="0009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2</cp:revision>
  <dcterms:created xsi:type="dcterms:W3CDTF">2026-05-18T08:03:00Z</dcterms:created>
  <dcterms:modified xsi:type="dcterms:W3CDTF">2026-05-19T01:00:00Z</dcterms:modified>
</cp:coreProperties>
</file>