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jc w:val="both"/>
        <w:rPr>
          <w:rFonts w:hint="eastAsia" w:ascii="仿宋" w:hAnsi="仿宋" w:eastAsia="仿宋" w:cs="Arial Unicode MS"/>
          <w:b/>
          <w:color w:val="000000" w:themeColor="text1"/>
          <w:sz w:val="32"/>
          <w:szCs w:val="32"/>
          <w14:textFill>
            <w14:solidFill>
              <w14:schemeClr w14:val="tx1"/>
            </w14:solidFill>
          </w14:textFill>
        </w:rPr>
      </w:pPr>
      <w:r>
        <w:rPr>
          <w:rFonts w:hint="eastAsia" w:ascii="仿宋" w:hAnsi="仿宋" w:eastAsia="仿宋" w:cs="Arial Unicode MS"/>
          <w:b/>
          <w:color w:val="000000" w:themeColor="text1"/>
          <w:sz w:val="32"/>
          <w:szCs w:val="32"/>
          <w14:textFill>
            <w14:solidFill>
              <w14:schemeClr w14:val="tx1"/>
            </w14:solidFill>
          </w14:textFill>
        </w:rPr>
        <w:t>附件：</w:t>
      </w:r>
    </w:p>
    <w:p>
      <w:pPr>
        <w:spacing w:after="240" w:line="480" w:lineRule="exact"/>
        <w:jc w:val="center"/>
        <w:outlineLvl w:val="0"/>
        <w:rPr>
          <w:rFonts w:hint="eastAsia" w:ascii="仿宋" w:hAnsi="仿宋" w:eastAsia="仿宋" w:cs="Arial Unicode MS"/>
          <w:b/>
          <w:color w:val="000000" w:themeColor="text1"/>
          <w:sz w:val="32"/>
          <w:szCs w:val="32"/>
          <w14:textFill>
            <w14:solidFill>
              <w14:schemeClr w14:val="tx1"/>
            </w14:solidFill>
          </w14:textFill>
        </w:rPr>
      </w:pPr>
      <w:r>
        <w:rPr>
          <w:rFonts w:hint="eastAsia" w:ascii="仿宋" w:hAnsi="仿宋" w:eastAsia="仿宋" w:cs="Arial Unicode MS"/>
          <w:b/>
          <w:color w:val="000000" w:themeColor="text1"/>
          <w:sz w:val="32"/>
          <w:szCs w:val="32"/>
          <w14:textFill>
            <w14:solidFill>
              <w14:schemeClr w14:val="tx1"/>
            </w14:solidFill>
          </w14:textFill>
        </w:rPr>
        <w:t>气电</w:t>
      </w:r>
      <w:r>
        <w:rPr>
          <w:rFonts w:hint="eastAsia" w:ascii="仿宋" w:hAnsi="仿宋" w:eastAsia="仿宋" w:cs="Arial Unicode MS"/>
          <w:b/>
          <w:color w:val="000000" w:themeColor="text1"/>
          <w:sz w:val="32"/>
          <w:szCs w:val="32"/>
          <w:lang w:val="en-US" w:eastAsia="zh-CN"/>
          <w14:textFill>
            <w14:solidFill>
              <w14:schemeClr w14:val="tx1"/>
            </w14:solidFill>
          </w14:textFill>
        </w:rPr>
        <w:t>集团</w:t>
      </w:r>
      <w:r>
        <w:rPr>
          <w:rFonts w:hint="eastAsia" w:ascii="仿宋" w:hAnsi="仿宋" w:eastAsia="仿宋" w:cs="Arial Unicode MS"/>
          <w:b/>
          <w:color w:val="000000" w:themeColor="text1"/>
          <w:sz w:val="32"/>
          <w:szCs w:val="32"/>
          <w14:textFill>
            <w14:solidFill>
              <w14:schemeClr w14:val="tx1"/>
            </w14:solidFill>
          </w14:textFill>
        </w:rPr>
        <w:t>江苏分公司LNG竞价交易申请表</w:t>
      </w:r>
    </w:p>
    <w:p>
      <w:pPr>
        <w:spacing w:after="240" w:line="480" w:lineRule="exact"/>
        <w:ind w:firstLine="560" w:firstLineChars="200"/>
        <w:jc w:val="left"/>
        <w:outlineLvl w:val="0"/>
        <w:rPr>
          <w:rFonts w:hint="default" w:ascii="仿宋" w:hAnsi="仿宋" w:eastAsia="仿宋" w:cs="Arial Unicode MS"/>
          <w:b w:val="0"/>
          <w:bCs/>
          <w:color w:val="000000" w:themeColor="text1"/>
          <w:sz w:val="28"/>
          <w:szCs w:val="28"/>
          <w:highlight w:val="none"/>
          <w:lang w:val="en-US" w:eastAsia="zh-CN"/>
          <w14:textFill>
            <w14:solidFill>
              <w14:schemeClr w14:val="tx1"/>
            </w14:solidFill>
          </w14:textFill>
        </w:rPr>
      </w:pPr>
      <w:r>
        <w:rPr>
          <w:rFonts w:hint="eastAsia" w:ascii="仿宋" w:hAnsi="仿宋" w:eastAsia="仿宋" w:cs="Arial Unicode MS"/>
          <w:b w:val="0"/>
          <w:bCs/>
          <w:color w:val="000000" w:themeColor="text1"/>
          <w:sz w:val="28"/>
          <w:szCs w:val="28"/>
          <w:highlight w:val="none"/>
          <w:lang w:val="en-US" w:eastAsia="zh-CN"/>
          <w14:textFill>
            <w14:solidFill>
              <w14:schemeClr w14:val="tx1"/>
            </w14:solidFill>
          </w14:textFill>
        </w:rPr>
        <w:t>我公司已完成上海交易中心交易会员商注册和海油商城气电江苏分公司店铺准入且资质有效，现向贵司申请参与LNG竞价交易，我司具体信息如下：</w:t>
      </w:r>
    </w:p>
    <w:tbl>
      <w:tblPr>
        <w:tblStyle w:val="2"/>
        <w:tblW w:w="8520" w:type="dxa"/>
        <w:tblInd w:w="0" w:type="dxa"/>
        <w:tblLayout w:type="fixed"/>
        <w:tblCellMar>
          <w:top w:w="15" w:type="dxa"/>
          <w:left w:w="15" w:type="dxa"/>
          <w:bottom w:w="15" w:type="dxa"/>
          <w:right w:w="15" w:type="dxa"/>
        </w:tblCellMar>
      </w:tblPr>
      <w:tblGrid>
        <w:gridCol w:w="2538"/>
        <w:gridCol w:w="1838"/>
        <w:gridCol w:w="1999"/>
        <w:gridCol w:w="2145"/>
      </w:tblGrid>
      <w:tr>
        <w:tblPrEx>
          <w:tblCellMar>
            <w:top w:w="15" w:type="dxa"/>
            <w:left w:w="15" w:type="dxa"/>
            <w:bottom w:w="15" w:type="dxa"/>
            <w:right w:w="15" w:type="dxa"/>
          </w:tblCellMar>
        </w:tblPrEx>
        <w:trPr>
          <w:trHeight w:val="567" w:hRule="atLeast"/>
        </w:trPr>
        <w:tc>
          <w:tcPr>
            <w:tcW w:w="2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Arial Unicode MS"/>
                <w:b/>
                <w:bCs/>
                <w:color w:val="000000" w:themeColor="text1"/>
                <w:sz w:val="24"/>
                <w:szCs w:val="24"/>
                <w14:textFill>
                  <w14:solidFill>
                    <w14:schemeClr w14:val="tx1"/>
                  </w14:solidFill>
                </w14:textFill>
              </w:rPr>
            </w:pPr>
            <w:r>
              <w:rPr>
                <w:rFonts w:hint="eastAsia" w:ascii="仿宋" w:hAnsi="仿宋" w:eastAsia="仿宋" w:cs="Arial Unicode MS"/>
                <w:b/>
                <w:bCs/>
                <w:color w:val="000000" w:themeColor="text1"/>
                <w:kern w:val="0"/>
                <w:sz w:val="24"/>
                <w:szCs w:val="24"/>
                <w:lang w:bidi="ar"/>
                <w14:textFill>
                  <w14:solidFill>
                    <w14:schemeClr w14:val="tx1"/>
                  </w14:solidFill>
                </w14:textFill>
              </w:rPr>
              <w:t>公司名称</w:t>
            </w:r>
          </w:p>
        </w:tc>
        <w:tc>
          <w:tcPr>
            <w:tcW w:w="5982"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r>
      <w:tr>
        <w:tblPrEx>
          <w:tblCellMar>
            <w:top w:w="15" w:type="dxa"/>
            <w:left w:w="15" w:type="dxa"/>
            <w:bottom w:w="15" w:type="dxa"/>
            <w:right w:w="15" w:type="dxa"/>
          </w:tblCellMar>
        </w:tblPrEx>
        <w:trPr>
          <w:trHeight w:val="567" w:hRule="atLeast"/>
        </w:trPr>
        <w:tc>
          <w:tcPr>
            <w:tcW w:w="2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Arial Unicode MS"/>
                <w:b/>
                <w:bCs/>
                <w:color w:val="000000" w:themeColor="text1"/>
                <w:sz w:val="24"/>
                <w:szCs w:val="24"/>
                <w14:textFill>
                  <w14:solidFill>
                    <w14:schemeClr w14:val="tx1"/>
                  </w14:solidFill>
                </w14:textFill>
              </w:rPr>
            </w:pPr>
            <w:r>
              <w:rPr>
                <w:rFonts w:hint="eastAsia" w:ascii="仿宋" w:hAnsi="仿宋" w:eastAsia="仿宋" w:cs="Arial Unicode MS"/>
                <w:b/>
                <w:color w:val="000000" w:themeColor="text1"/>
                <w:sz w:val="24"/>
                <w:szCs w:val="24"/>
                <w14:textFill>
                  <w14:solidFill>
                    <w14:schemeClr w14:val="tx1"/>
                  </w14:solidFill>
                </w14:textFill>
              </w:rPr>
              <w:t>统一社会信用代码</w:t>
            </w:r>
          </w:p>
        </w:tc>
        <w:tc>
          <w:tcPr>
            <w:tcW w:w="5982"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r>
      <w:tr>
        <w:tblPrEx>
          <w:tblCellMar>
            <w:top w:w="15" w:type="dxa"/>
            <w:left w:w="15" w:type="dxa"/>
            <w:bottom w:w="15" w:type="dxa"/>
            <w:right w:w="15" w:type="dxa"/>
          </w:tblCellMar>
        </w:tblPrEx>
        <w:trPr>
          <w:trHeight w:val="567" w:hRule="atLeast"/>
        </w:trPr>
        <w:tc>
          <w:tcPr>
            <w:tcW w:w="2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Arial Unicode MS"/>
                <w:b/>
                <w:color w:val="000000" w:themeColor="text1"/>
                <w:sz w:val="24"/>
                <w:szCs w:val="24"/>
                <w14:textFill>
                  <w14:solidFill>
                    <w14:schemeClr w14:val="tx1"/>
                  </w14:solidFill>
                </w14:textFill>
              </w:rPr>
            </w:pPr>
            <w:r>
              <w:rPr>
                <w:rFonts w:hint="eastAsia" w:ascii="仿宋" w:hAnsi="仿宋" w:eastAsia="仿宋" w:cs="Arial Unicode MS"/>
                <w:b/>
                <w:color w:val="000000" w:themeColor="text1"/>
                <w:sz w:val="24"/>
                <w:szCs w:val="24"/>
                <w14:textFill>
                  <w14:solidFill>
                    <w14:schemeClr w14:val="tx1"/>
                  </w14:solidFill>
                </w14:textFill>
              </w:rPr>
              <w:t>注册地址</w:t>
            </w:r>
          </w:p>
        </w:tc>
        <w:tc>
          <w:tcPr>
            <w:tcW w:w="5982"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r>
      <w:tr>
        <w:tblPrEx>
          <w:tblCellMar>
            <w:top w:w="15" w:type="dxa"/>
            <w:left w:w="15" w:type="dxa"/>
            <w:bottom w:w="15" w:type="dxa"/>
            <w:right w:w="15" w:type="dxa"/>
          </w:tblCellMar>
        </w:tblPrEx>
        <w:trPr>
          <w:trHeight w:val="567" w:hRule="atLeast"/>
        </w:trPr>
        <w:tc>
          <w:tcPr>
            <w:tcW w:w="2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Arial Unicode MS"/>
                <w:b/>
                <w:color w:val="000000" w:themeColor="text1"/>
                <w:sz w:val="24"/>
                <w:szCs w:val="24"/>
                <w14:textFill>
                  <w14:solidFill>
                    <w14:schemeClr w14:val="tx1"/>
                  </w14:solidFill>
                </w14:textFill>
              </w:rPr>
            </w:pPr>
            <w:r>
              <w:rPr>
                <w:rFonts w:hint="eastAsia" w:ascii="仿宋" w:hAnsi="仿宋" w:eastAsia="仿宋" w:cs="Arial Unicode MS"/>
                <w:b/>
                <w:color w:val="000000" w:themeColor="text1"/>
                <w:sz w:val="24"/>
                <w:szCs w:val="24"/>
                <w14:textFill>
                  <w14:solidFill>
                    <w14:schemeClr w14:val="tx1"/>
                  </w14:solidFill>
                </w14:textFill>
              </w:rPr>
              <w:t>危化品经营许可证</w:t>
            </w:r>
          </w:p>
        </w:tc>
        <w:tc>
          <w:tcPr>
            <w:tcW w:w="5982" w:type="dxa"/>
            <w:gridSpan w:val="3"/>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Arial Unicode MS"/>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lang w:val="en-US" w:eastAsia="zh-CN"/>
                <w14:textFill>
                  <w14:solidFill>
                    <w14:schemeClr w14:val="tx1"/>
                  </w14:solidFill>
                </w14:textFill>
              </w:rPr>
              <w:t xml:space="preserve">有      </w:t>
            </w:r>
            <w:r>
              <w:rPr>
                <w:rFonts w:hint="eastAsia" w:ascii="仿宋" w:hAnsi="仿宋" w:eastAsia="仿宋" w:cs="宋体"/>
                <w:color w:val="000000" w:themeColor="text1"/>
                <w:sz w:val="24"/>
                <w:szCs w:val="24"/>
                <w:lang w:eastAsia="zh-CN"/>
                <w14:textFill>
                  <w14:solidFill>
                    <w14:schemeClr w14:val="tx1"/>
                  </w14:solidFill>
                </w14:textFill>
              </w:rPr>
              <w:t>□</w:t>
            </w:r>
            <w:r>
              <w:rPr>
                <w:rFonts w:hint="eastAsia" w:ascii="仿宋" w:hAnsi="仿宋" w:eastAsia="仿宋" w:cs="宋体"/>
                <w:color w:val="000000" w:themeColor="text1"/>
                <w:sz w:val="24"/>
                <w:szCs w:val="24"/>
                <w:lang w:val="en-US" w:eastAsia="zh-CN"/>
                <w14:textFill>
                  <w14:solidFill>
                    <w14:schemeClr w14:val="tx1"/>
                  </w14:solidFill>
                </w14:textFill>
              </w:rPr>
              <w:t>无     其他资质___________</w:t>
            </w:r>
          </w:p>
        </w:tc>
      </w:tr>
      <w:tr>
        <w:tblPrEx>
          <w:tblCellMar>
            <w:top w:w="15" w:type="dxa"/>
            <w:left w:w="15" w:type="dxa"/>
            <w:bottom w:w="15" w:type="dxa"/>
            <w:right w:w="15" w:type="dxa"/>
          </w:tblCellMar>
        </w:tblPrEx>
        <w:trPr>
          <w:trHeight w:val="567" w:hRule="atLeast"/>
        </w:trPr>
        <w:tc>
          <w:tcPr>
            <w:tcW w:w="852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Arial Unicode MS"/>
                <w:b/>
                <w:bCs/>
                <w:color w:val="000000" w:themeColor="text1"/>
                <w:sz w:val="24"/>
                <w:szCs w:val="24"/>
                <w14:textFill>
                  <w14:solidFill>
                    <w14:schemeClr w14:val="tx1"/>
                  </w14:solidFill>
                </w14:textFill>
              </w:rPr>
            </w:pPr>
            <w:r>
              <w:rPr>
                <w:rFonts w:hint="eastAsia" w:ascii="仿宋" w:hAnsi="仿宋" w:eastAsia="仿宋" w:cs="Arial Unicode MS"/>
                <w:b/>
                <w:bCs/>
                <w:color w:val="000000" w:themeColor="text1"/>
                <w:sz w:val="24"/>
                <w:szCs w:val="24"/>
                <w14:textFill>
                  <w14:solidFill>
                    <w14:schemeClr w14:val="tx1"/>
                  </w14:solidFill>
                </w14:textFill>
              </w:rPr>
              <w:t>联系人</w:t>
            </w:r>
          </w:p>
        </w:tc>
      </w:tr>
      <w:tr>
        <w:tblPrEx>
          <w:tblCellMar>
            <w:top w:w="15" w:type="dxa"/>
            <w:left w:w="15" w:type="dxa"/>
            <w:bottom w:w="15" w:type="dxa"/>
            <w:right w:w="15" w:type="dxa"/>
          </w:tblCellMar>
        </w:tblPrEx>
        <w:trPr>
          <w:trHeight w:val="567" w:hRule="atLeast"/>
        </w:trPr>
        <w:tc>
          <w:tcPr>
            <w:tcW w:w="2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Arial Unicode MS"/>
                <w:b/>
                <w:bCs/>
                <w:color w:val="000000" w:themeColor="text1"/>
                <w:sz w:val="24"/>
                <w:szCs w:val="24"/>
                <w14:textFill>
                  <w14:solidFill>
                    <w14:schemeClr w14:val="tx1"/>
                  </w14:solidFill>
                </w14:textFill>
              </w:rPr>
            </w:pPr>
            <w:r>
              <w:rPr>
                <w:rFonts w:hint="eastAsia" w:ascii="仿宋" w:hAnsi="仿宋" w:eastAsia="仿宋" w:cs="Arial Unicode MS"/>
                <w:b/>
                <w:bCs/>
                <w:color w:val="000000" w:themeColor="text1"/>
                <w:kern w:val="0"/>
                <w:sz w:val="24"/>
                <w:szCs w:val="24"/>
                <w:lang w:bidi="ar"/>
                <w14:textFill>
                  <w14:solidFill>
                    <w14:schemeClr w14:val="tx1"/>
                  </w14:solidFill>
                </w14:textFill>
              </w:rPr>
              <w:t>姓名</w:t>
            </w:r>
          </w:p>
        </w:tc>
        <w:tc>
          <w:tcPr>
            <w:tcW w:w="1838"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Arial Unicode MS"/>
                <w:b/>
                <w:bCs/>
                <w:color w:val="000000" w:themeColor="text1"/>
                <w:sz w:val="24"/>
                <w:szCs w:val="24"/>
                <w14:textFill>
                  <w14:solidFill>
                    <w14:schemeClr w14:val="tx1"/>
                  </w14:solidFill>
                </w14:textFill>
              </w:rPr>
            </w:pPr>
            <w:r>
              <w:rPr>
                <w:rFonts w:hint="eastAsia" w:ascii="仿宋" w:hAnsi="仿宋" w:eastAsia="仿宋" w:cs="Arial Unicode MS"/>
                <w:b/>
                <w:bCs/>
                <w:color w:val="000000" w:themeColor="text1"/>
                <w:sz w:val="24"/>
                <w:szCs w:val="24"/>
                <w14:textFill>
                  <w14:solidFill>
                    <w14:schemeClr w14:val="tx1"/>
                  </w14:solidFill>
                </w14:textFill>
              </w:rPr>
              <w:t>职务</w:t>
            </w:r>
          </w:p>
        </w:tc>
        <w:tc>
          <w:tcPr>
            <w:tcW w:w="1999" w:type="dxa"/>
            <w:tcBorders>
              <w:top w:val="single" w:color="000000" w:sz="4" w:space="0"/>
              <w:left w:val="single" w:color="auto" w:sz="4" w:space="0"/>
              <w:bottom w:val="single" w:color="000000" w:sz="4" w:space="0"/>
              <w:right w:val="single" w:color="auto" w:sz="4" w:space="0"/>
            </w:tcBorders>
            <w:vAlign w:val="center"/>
          </w:tcPr>
          <w:p>
            <w:pPr>
              <w:jc w:val="center"/>
              <w:rPr>
                <w:rFonts w:hint="eastAsia" w:ascii="仿宋" w:hAnsi="仿宋" w:eastAsia="仿宋" w:cs="Arial Unicode MS"/>
                <w:b/>
                <w:bCs/>
                <w:color w:val="000000" w:themeColor="text1"/>
                <w:sz w:val="24"/>
                <w:szCs w:val="24"/>
                <w14:textFill>
                  <w14:solidFill>
                    <w14:schemeClr w14:val="tx1"/>
                  </w14:solidFill>
                </w14:textFill>
              </w:rPr>
            </w:pPr>
            <w:r>
              <w:rPr>
                <w:rFonts w:hint="eastAsia" w:ascii="仿宋" w:hAnsi="仿宋" w:eastAsia="仿宋" w:cs="Arial Unicode MS"/>
                <w:b/>
                <w:bCs/>
                <w:color w:val="000000" w:themeColor="text1"/>
                <w:sz w:val="24"/>
                <w:szCs w:val="24"/>
                <w14:textFill>
                  <w14:solidFill>
                    <w14:schemeClr w14:val="tx1"/>
                  </w14:solidFill>
                </w14:textFill>
              </w:rPr>
              <w:t>电话</w:t>
            </w:r>
          </w:p>
        </w:tc>
        <w:tc>
          <w:tcPr>
            <w:tcW w:w="214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Arial Unicode MS"/>
                <w:b/>
                <w:bCs/>
                <w:color w:val="000000" w:themeColor="text1"/>
                <w:sz w:val="24"/>
                <w:szCs w:val="24"/>
                <w14:textFill>
                  <w14:solidFill>
                    <w14:schemeClr w14:val="tx1"/>
                  </w14:solidFill>
                </w14:textFill>
              </w:rPr>
            </w:pPr>
            <w:r>
              <w:rPr>
                <w:rFonts w:hint="eastAsia" w:ascii="仿宋" w:hAnsi="仿宋" w:eastAsia="仿宋" w:cs="Arial Unicode MS"/>
                <w:b/>
                <w:bCs/>
                <w:color w:val="000000" w:themeColor="text1"/>
                <w:sz w:val="24"/>
                <w:szCs w:val="24"/>
                <w14:textFill>
                  <w14:solidFill>
                    <w14:schemeClr w14:val="tx1"/>
                  </w14:solidFill>
                </w14:textFill>
              </w:rPr>
              <w:t>邮箱</w:t>
            </w:r>
          </w:p>
        </w:tc>
      </w:tr>
      <w:tr>
        <w:tblPrEx>
          <w:tblCellMar>
            <w:top w:w="15" w:type="dxa"/>
            <w:left w:w="15" w:type="dxa"/>
            <w:bottom w:w="15" w:type="dxa"/>
            <w:right w:w="15" w:type="dxa"/>
          </w:tblCellMar>
        </w:tblPrEx>
        <w:trPr>
          <w:trHeight w:val="567" w:hRule="atLeast"/>
        </w:trPr>
        <w:tc>
          <w:tcPr>
            <w:tcW w:w="2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Arial Unicode MS"/>
                <w:b/>
                <w:bCs/>
                <w:color w:val="000000" w:themeColor="text1"/>
                <w:sz w:val="24"/>
                <w:szCs w:val="24"/>
                <w14:textFill>
                  <w14:solidFill>
                    <w14:schemeClr w14:val="tx1"/>
                  </w14:solidFill>
                </w14:textFill>
              </w:rPr>
            </w:pPr>
          </w:p>
        </w:tc>
        <w:tc>
          <w:tcPr>
            <w:tcW w:w="1838"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c>
          <w:tcPr>
            <w:tcW w:w="1999" w:type="dxa"/>
            <w:tcBorders>
              <w:top w:val="single" w:color="000000" w:sz="4" w:space="0"/>
              <w:left w:val="single" w:color="auto" w:sz="4" w:space="0"/>
              <w:bottom w:val="single" w:color="000000" w:sz="4" w:space="0"/>
              <w:right w:val="single" w:color="auto"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c>
          <w:tcPr>
            <w:tcW w:w="214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r>
      <w:tr>
        <w:tblPrEx>
          <w:tblCellMar>
            <w:top w:w="15" w:type="dxa"/>
            <w:left w:w="15" w:type="dxa"/>
            <w:bottom w:w="15" w:type="dxa"/>
            <w:right w:w="15" w:type="dxa"/>
          </w:tblCellMar>
        </w:tblPrEx>
        <w:trPr>
          <w:trHeight w:val="567" w:hRule="atLeast"/>
        </w:trPr>
        <w:tc>
          <w:tcPr>
            <w:tcW w:w="2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Arial Unicode MS"/>
                <w:b/>
                <w:bCs/>
                <w:color w:val="000000" w:themeColor="text1"/>
                <w:kern w:val="0"/>
                <w:sz w:val="24"/>
                <w:szCs w:val="24"/>
                <w:lang w:bidi="ar"/>
                <w14:textFill>
                  <w14:solidFill>
                    <w14:schemeClr w14:val="tx1"/>
                  </w14:solidFill>
                </w14:textFill>
              </w:rPr>
            </w:pPr>
          </w:p>
        </w:tc>
        <w:tc>
          <w:tcPr>
            <w:tcW w:w="1838"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c>
          <w:tcPr>
            <w:tcW w:w="1999" w:type="dxa"/>
            <w:tcBorders>
              <w:top w:val="single" w:color="000000" w:sz="4" w:space="0"/>
              <w:left w:val="single" w:color="auto" w:sz="4" w:space="0"/>
              <w:bottom w:val="single" w:color="000000" w:sz="4" w:space="0"/>
              <w:right w:val="single" w:color="auto"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c>
          <w:tcPr>
            <w:tcW w:w="214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r>
      <w:tr>
        <w:tblPrEx>
          <w:tblCellMar>
            <w:top w:w="15" w:type="dxa"/>
            <w:left w:w="15" w:type="dxa"/>
            <w:bottom w:w="15" w:type="dxa"/>
            <w:right w:w="15" w:type="dxa"/>
          </w:tblCellMar>
        </w:tblPrEx>
        <w:trPr>
          <w:trHeight w:val="964" w:hRule="atLeast"/>
        </w:trPr>
        <w:tc>
          <w:tcPr>
            <w:tcW w:w="2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Arial Unicode MS"/>
                <w:b/>
                <w:bCs/>
                <w:color w:val="000000" w:themeColor="text1"/>
                <w:kern w:val="0"/>
                <w:sz w:val="24"/>
                <w:szCs w:val="24"/>
                <w:lang w:bidi="ar"/>
                <w14:textFill>
                  <w14:solidFill>
                    <w14:schemeClr w14:val="tx1"/>
                  </w14:solidFill>
                </w14:textFill>
              </w:rPr>
            </w:pPr>
            <w:r>
              <w:rPr>
                <w:rFonts w:hint="eastAsia" w:ascii="仿宋" w:hAnsi="仿宋" w:eastAsia="仿宋" w:cs="Arial Unicode MS"/>
                <w:b/>
                <w:bCs/>
                <w:color w:val="000000" w:themeColor="text1"/>
                <w:kern w:val="0"/>
                <w:sz w:val="24"/>
                <w:szCs w:val="24"/>
                <w:lang w:bidi="ar"/>
                <w14:textFill>
                  <w14:solidFill>
                    <w14:schemeClr w14:val="tx1"/>
                  </w14:solidFill>
                </w14:textFill>
              </w:rPr>
              <w:t>备注</w:t>
            </w:r>
          </w:p>
        </w:tc>
        <w:tc>
          <w:tcPr>
            <w:tcW w:w="5982"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Arial Unicode MS"/>
                <w:color w:val="000000" w:themeColor="text1"/>
                <w:sz w:val="24"/>
                <w:szCs w:val="24"/>
                <w14:textFill>
                  <w14:solidFill>
                    <w14:schemeClr w14:val="tx1"/>
                  </w14:solidFill>
                </w14:textFill>
              </w:rPr>
            </w:pPr>
          </w:p>
        </w:tc>
      </w:tr>
      <w:tr>
        <w:tblPrEx>
          <w:tblCellMar>
            <w:top w:w="15" w:type="dxa"/>
            <w:left w:w="15" w:type="dxa"/>
            <w:bottom w:w="15" w:type="dxa"/>
            <w:right w:w="15" w:type="dxa"/>
          </w:tblCellMar>
        </w:tblPrEx>
        <w:trPr>
          <w:trHeight w:val="964" w:hRule="atLeast"/>
        </w:trPr>
        <w:tc>
          <w:tcPr>
            <w:tcW w:w="8520" w:type="dxa"/>
            <w:gridSpan w:val="4"/>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Arial Unicode MS"/>
                <w:color w:val="000000" w:themeColor="text1"/>
                <w:sz w:val="24"/>
                <w:szCs w:val="24"/>
                <w14:textFill>
                  <w14:solidFill>
                    <w14:schemeClr w14:val="tx1"/>
                  </w14:solidFill>
                </w14:textFill>
              </w:rPr>
            </w:pPr>
            <w:r>
              <w:rPr>
                <w:rFonts w:hint="eastAsia" w:ascii="仿宋" w:hAnsi="仿宋" w:eastAsia="仿宋" w:cs="Arial Unicode MS"/>
                <w:color w:val="000000" w:themeColor="text1"/>
                <w:sz w:val="24"/>
                <w:szCs w:val="24"/>
                <w:lang w:val="en-US" w:eastAsia="zh-CN"/>
                <w14:textFill>
                  <w14:solidFill>
                    <w14:schemeClr w14:val="tx1"/>
                  </w14:solidFill>
                </w14:textFill>
              </w:rPr>
              <w:t>声明：</w:t>
            </w:r>
            <w:r>
              <w:rPr>
                <w:rFonts w:hint="eastAsia" w:ascii="仿宋" w:hAnsi="仿宋" w:eastAsia="仿宋" w:cs="Arial Unicode MS"/>
                <w:color w:val="000000" w:themeColor="text1"/>
                <w:sz w:val="24"/>
                <w:szCs w:val="24"/>
                <w14:textFill>
                  <w14:solidFill>
                    <w14:schemeClr w14:val="tx1"/>
                  </w14:solidFill>
                </w14:textFill>
              </w:rPr>
              <w:t>我公司已认真阅读中海石油气电集团有限责任公司</w:t>
            </w:r>
            <w:r>
              <w:rPr>
                <w:rFonts w:hint="eastAsia" w:ascii="仿宋" w:hAnsi="仿宋" w:eastAsia="仿宋" w:cs="Arial Unicode MS"/>
                <w:color w:val="000000" w:themeColor="text1"/>
                <w:sz w:val="24"/>
                <w:szCs w:val="24"/>
                <w:lang w:val="en-US" w:eastAsia="zh-CN"/>
                <w14:textFill>
                  <w14:solidFill>
                    <w14:schemeClr w14:val="tx1"/>
                  </w14:solidFill>
                </w14:textFill>
              </w:rPr>
              <w:t>江苏分公司</w:t>
            </w:r>
            <w:r>
              <w:rPr>
                <w:rFonts w:hint="eastAsia" w:ascii="仿宋" w:hAnsi="仿宋" w:eastAsia="仿宋" w:cs="Arial Unicode MS"/>
                <w:color w:val="000000" w:themeColor="text1"/>
                <w:sz w:val="24"/>
                <w:szCs w:val="24"/>
                <w14:textFill>
                  <w14:solidFill>
                    <w14:schemeClr w14:val="tx1"/>
                  </w14:solidFill>
                </w14:textFill>
              </w:rPr>
              <w:t>和上海石油天然气交易中心相关公告及交易规则，</w:t>
            </w:r>
            <w:r>
              <w:rPr>
                <w:rFonts w:hint="eastAsia" w:ascii="仿宋" w:hAnsi="仿宋" w:eastAsia="仿宋" w:cs="Arial Unicode MS"/>
                <w:color w:val="000000" w:themeColor="text1"/>
                <w:sz w:val="24"/>
                <w:szCs w:val="24"/>
                <w:lang w:val="en-US" w:eastAsia="zh-CN"/>
                <w14:textFill>
                  <w14:solidFill>
                    <w14:schemeClr w14:val="tx1"/>
                  </w14:solidFill>
                </w14:textFill>
              </w:rPr>
              <w:t>同意遵守交易</w:t>
            </w:r>
            <w:r>
              <w:rPr>
                <w:rFonts w:hint="eastAsia" w:ascii="仿宋" w:hAnsi="仿宋" w:eastAsia="仿宋" w:cs="Arial Unicode MS"/>
                <w:color w:val="000000" w:themeColor="text1"/>
                <w:sz w:val="24"/>
                <w:szCs w:val="24"/>
                <w14:textFill>
                  <w14:solidFill>
                    <w14:schemeClr w14:val="tx1"/>
                  </w14:solidFill>
                </w14:textFill>
              </w:rPr>
              <w:t>公告及交易规则</w:t>
            </w:r>
            <w:r>
              <w:rPr>
                <w:rFonts w:hint="eastAsia" w:ascii="仿宋" w:hAnsi="仿宋" w:eastAsia="仿宋" w:cs="Arial Unicode MS"/>
                <w:color w:val="000000" w:themeColor="text1"/>
                <w:sz w:val="24"/>
                <w:szCs w:val="24"/>
                <w:lang w:val="en-US" w:eastAsia="zh-CN"/>
                <w14:textFill>
                  <w14:solidFill>
                    <w14:schemeClr w14:val="tx1"/>
                  </w14:solidFill>
                </w14:textFill>
              </w:rPr>
              <w:t>相关规定</w:t>
            </w:r>
            <w:r>
              <w:rPr>
                <w:rFonts w:hint="eastAsia" w:ascii="仿宋" w:hAnsi="仿宋" w:eastAsia="仿宋" w:cs="Arial Unicode MS"/>
                <w:color w:val="000000" w:themeColor="text1"/>
                <w:sz w:val="24"/>
                <w:szCs w:val="24"/>
                <w14:textFill>
                  <w14:solidFill>
                    <w14:schemeClr w14:val="tx1"/>
                  </w14:solidFill>
                </w14:textFill>
              </w:rPr>
              <w:t>，确认报名并申请参加。</w:t>
            </w:r>
          </w:p>
        </w:tc>
      </w:tr>
    </w:tbl>
    <w:p>
      <w:pPr>
        <w:rPr>
          <w:rFonts w:hint="eastAsia" w:ascii="仿宋" w:hAnsi="仿宋" w:eastAsia="仿宋"/>
          <w:b/>
          <w:bCs/>
          <w:color w:val="000000" w:themeColor="text1"/>
          <w:sz w:val="28"/>
          <w:szCs w:val="32"/>
          <w:lang w:eastAsia="zh-CN"/>
          <w14:textFill>
            <w14:solidFill>
              <w14:schemeClr w14:val="tx1"/>
            </w14:solidFill>
          </w14:textFill>
        </w:rPr>
      </w:pPr>
      <w:r>
        <w:rPr>
          <w:rFonts w:hint="eastAsia" w:ascii="仿宋" w:hAnsi="仿宋" w:eastAsia="仿宋"/>
          <w:b/>
          <w:bCs/>
          <w:color w:val="000000" w:themeColor="text1"/>
          <w:sz w:val="28"/>
          <w:szCs w:val="32"/>
          <w14:textFill>
            <w14:solidFill>
              <w14:schemeClr w14:val="tx1"/>
            </w14:solidFill>
          </w14:textFill>
        </w:rPr>
        <w:t>注：</w:t>
      </w:r>
      <w:r>
        <w:rPr>
          <w:rFonts w:hint="eastAsia" w:ascii="仿宋" w:hAnsi="仿宋" w:eastAsia="仿宋"/>
          <w:b/>
          <w:bCs/>
          <w:color w:val="000000" w:themeColor="text1"/>
          <w:sz w:val="28"/>
          <w:szCs w:val="32"/>
          <w:lang w:val="en-US" w:eastAsia="zh-CN"/>
          <w14:textFill>
            <w14:solidFill>
              <w14:schemeClr w14:val="tx1"/>
            </w14:solidFill>
          </w14:textFill>
        </w:rPr>
        <w:t>请</w:t>
      </w:r>
      <w:r>
        <w:rPr>
          <w:rFonts w:hint="eastAsia" w:ascii="仿宋" w:hAnsi="仿宋" w:eastAsia="仿宋"/>
          <w:b/>
          <w:bCs/>
          <w:color w:val="000000" w:themeColor="text1"/>
          <w:sz w:val="28"/>
          <w:szCs w:val="32"/>
          <w14:textFill>
            <w14:solidFill>
              <w14:schemeClr w14:val="tx1"/>
            </w14:solidFill>
          </w14:textFill>
        </w:rPr>
        <w:t>将本表盖章，</w:t>
      </w:r>
      <w:r>
        <w:rPr>
          <w:rStyle w:val="4"/>
          <w:rFonts w:hint="eastAsia" w:ascii="仿宋" w:hAnsi="仿宋" w:eastAsia="仿宋"/>
          <w:b/>
          <w:bCs/>
          <w:color w:val="000000" w:themeColor="text1"/>
          <w:sz w:val="28"/>
          <w:szCs w:val="32"/>
          <w14:textFill>
            <w14:solidFill>
              <w14:schemeClr w14:val="tx1"/>
            </w14:solidFill>
          </w14:textFill>
        </w:rPr>
        <w:t>发送至邮箱y</w:t>
      </w:r>
      <w:r>
        <w:rPr>
          <w:rStyle w:val="4"/>
          <w:rFonts w:hint="eastAsia" w:ascii="仿宋" w:hAnsi="仿宋" w:eastAsia="仿宋"/>
          <w:b/>
          <w:bCs/>
          <w:color w:val="000000" w:themeColor="text1"/>
          <w:sz w:val="28"/>
          <w:szCs w:val="32"/>
          <w:lang w:val="en-US" w:eastAsia="zh-CN"/>
          <w14:textFill>
            <w14:solidFill>
              <w14:schemeClr w14:val="tx1"/>
            </w14:solidFill>
          </w14:textFill>
        </w:rPr>
        <w:t>ouwh2</w:t>
      </w:r>
      <w:r>
        <w:rPr>
          <w:rStyle w:val="4"/>
          <w:rFonts w:hint="eastAsia" w:ascii="仿宋" w:hAnsi="仿宋" w:eastAsia="仿宋"/>
          <w:b/>
          <w:bCs/>
          <w:color w:val="000000" w:themeColor="text1"/>
          <w:sz w:val="28"/>
          <w:szCs w:val="32"/>
          <w14:textFill>
            <w14:solidFill>
              <w14:schemeClr w14:val="tx1"/>
            </w14:solidFill>
          </w14:textFill>
        </w:rPr>
        <w:t>@cnooc.com.cn</w:t>
      </w:r>
      <w:r>
        <w:rPr>
          <w:rStyle w:val="4"/>
          <w:rFonts w:hint="eastAsia" w:ascii="仿宋" w:hAnsi="仿宋" w:eastAsia="仿宋"/>
          <w:b/>
          <w:bCs/>
          <w:color w:val="000000" w:themeColor="text1"/>
          <w:sz w:val="28"/>
          <w:szCs w:val="32"/>
          <w:lang w:val="en-US" w:eastAsia="zh-CN"/>
          <w14:textFill>
            <w14:solidFill>
              <w14:schemeClr w14:val="tx1"/>
            </w14:solidFill>
          </w14:textFill>
        </w:rPr>
        <w:t>和zhutong2</w:t>
      </w:r>
      <w:r>
        <w:rPr>
          <w:rStyle w:val="4"/>
          <w:rFonts w:hint="eastAsia" w:ascii="仿宋" w:hAnsi="仿宋" w:eastAsia="仿宋"/>
          <w:b/>
          <w:bCs/>
          <w:color w:val="000000" w:themeColor="text1"/>
          <w:sz w:val="28"/>
          <w:szCs w:val="32"/>
          <w14:textFill>
            <w14:solidFill>
              <w14:schemeClr w14:val="tx1"/>
            </w14:solidFill>
          </w14:textFill>
        </w:rPr>
        <w:t>@cnooc.com.cn</w:t>
      </w:r>
      <w:r>
        <w:rPr>
          <w:rStyle w:val="4"/>
          <w:rFonts w:hint="eastAsia" w:ascii="仿宋" w:hAnsi="仿宋" w:eastAsia="仿宋"/>
          <w:b/>
          <w:bCs/>
          <w:color w:val="000000" w:themeColor="text1"/>
          <w:sz w:val="28"/>
          <w:szCs w:val="32"/>
          <w:lang w:eastAsia="zh-CN"/>
          <w14:textFill>
            <w14:solidFill>
              <w14:schemeClr w14:val="tx1"/>
            </w14:solidFill>
          </w14:textFill>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365F3"/>
    <w:rsid w:val="5A936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2026-08-28T09:34:00Z</dcterms:created>
  <dc:creator>袁童</dc:creator>
  <cp:lastModifiedBy>袁童</cp:lastModifiedBy>
  <dcterms:modified xsi:type="dcterms:W3CDTF">2026-08-28T09:37:07Z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3DCAECD2E4394974B8592A7C2D10F8A3</vt:lpwstr>
  </property>
</Properties>
</file>